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E81489" w:rsidRDefault="00521D2E" w:rsidP="00AD6693">
      <w:pPr>
        <w:spacing w:line="288" w:lineRule="auto"/>
        <w:jc w:val="center"/>
        <w:rPr>
          <w:rFonts w:ascii="Arial" w:hAnsi="Arial" w:cs="Arial"/>
          <w:b/>
          <w:caps/>
          <w:color w:val="943634" w:themeColor="accent2" w:themeShade="BF"/>
          <w:sz w:val="28"/>
          <w:szCs w:val="28"/>
        </w:rPr>
      </w:pPr>
      <w:r>
        <w:rPr>
          <w:rFonts w:ascii="Arial" w:hAnsi="Arial" w:cs="Arial"/>
          <w:b/>
          <w:caps/>
          <w:noProof/>
          <w:color w:val="943634" w:themeColor="accent2" w:themeShade="BF"/>
          <w:sz w:val="28"/>
          <w:szCs w:val="28"/>
        </w:rPr>
        <w:drawing>
          <wp:inline distT="0" distB="0" distL="0" distR="0">
            <wp:extent cx="3055863" cy="8058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5863" cy="805882"/>
                    </a:xfrm>
                    <a:prstGeom prst="rect">
                      <a:avLst/>
                    </a:prstGeom>
                    <a:noFill/>
                    <a:ln>
                      <a:noFill/>
                    </a:ln>
                  </pic:spPr>
                </pic:pic>
              </a:graphicData>
            </a:graphic>
          </wp:inline>
        </w:drawing>
      </w:r>
    </w:p>
    <w:p w:rsidR="00AD6693" w:rsidRDefault="00AD6693" w:rsidP="009F48DD">
      <w:pPr>
        <w:spacing w:line="288" w:lineRule="auto"/>
        <w:jc w:val="center"/>
        <w:rPr>
          <w:rFonts w:ascii="Arial" w:hAnsi="Arial" w:cs="Arial"/>
          <w:b/>
          <w:caps/>
          <w:color w:val="943634" w:themeColor="accent2" w:themeShade="BF"/>
          <w:sz w:val="28"/>
          <w:szCs w:val="28"/>
        </w:rPr>
      </w:pPr>
    </w:p>
    <w:p w:rsidR="00DF50B4" w:rsidRDefault="00DF50B4" w:rsidP="009F48DD">
      <w:pPr>
        <w:spacing w:line="288" w:lineRule="auto"/>
        <w:jc w:val="center"/>
        <w:rPr>
          <w:rFonts w:ascii="Arial" w:hAnsi="Arial" w:cs="Arial"/>
          <w:b/>
          <w:caps/>
          <w:color w:val="943634" w:themeColor="accent2" w:themeShade="BF"/>
          <w:sz w:val="28"/>
          <w:szCs w:val="28"/>
        </w:rPr>
      </w:pPr>
    </w:p>
    <w:p w:rsidR="00B34A0C" w:rsidRPr="00DD14D7" w:rsidRDefault="00B34A0C" w:rsidP="009F48DD">
      <w:pPr>
        <w:spacing w:line="288" w:lineRule="auto"/>
        <w:jc w:val="center"/>
        <w:rPr>
          <w:rFonts w:ascii="Arial" w:hAnsi="Arial" w:cs="Arial"/>
          <w:b/>
          <w:caps/>
          <w:color w:val="760000"/>
          <w:sz w:val="22"/>
          <w:szCs w:val="22"/>
        </w:rPr>
      </w:pPr>
      <w:r w:rsidRPr="00DD14D7">
        <w:rPr>
          <w:rFonts w:ascii="Arial" w:hAnsi="Arial" w:cs="Arial"/>
          <w:b/>
          <w:caps/>
          <w:color w:val="760000"/>
          <w:sz w:val="22"/>
          <w:szCs w:val="22"/>
        </w:rPr>
        <w:t>jornada formativa:</w:t>
      </w:r>
    </w:p>
    <w:p w:rsidR="00B34A0C" w:rsidRPr="00DD14D7" w:rsidRDefault="00B34A0C" w:rsidP="009F48DD">
      <w:pPr>
        <w:spacing w:line="288" w:lineRule="auto"/>
        <w:jc w:val="center"/>
        <w:rPr>
          <w:rFonts w:ascii="Arial" w:hAnsi="Arial" w:cs="Arial"/>
          <w:b/>
          <w:caps/>
          <w:color w:val="760000"/>
          <w:sz w:val="22"/>
          <w:szCs w:val="22"/>
        </w:rPr>
      </w:pPr>
      <w:r w:rsidRPr="00DD14D7">
        <w:rPr>
          <w:rFonts w:ascii="Arial" w:hAnsi="Arial" w:cs="Arial"/>
          <w:b/>
          <w:caps/>
          <w:color w:val="760000"/>
          <w:sz w:val="22"/>
          <w:szCs w:val="22"/>
        </w:rPr>
        <w:t>“CÓMO SER UNA CIUDAD amigable con las personas mayores”</w:t>
      </w:r>
    </w:p>
    <w:p w:rsidR="00B34A0C" w:rsidRPr="00523137" w:rsidRDefault="001215D3" w:rsidP="009F48DD">
      <w:pPr>
        <w:spacing w:line="288" w:lineRule="auto"/>
        <w:jc w:val="center"/>
        <w:rPr>
          <w:rFonts w:ascii="Arial" w:hAnsi="Arial" w:cs="Arial"/>
          <w:b/>
          <w:bCs/>
          <w:color w:val="003366"/>
          <w:sz w:val="20"/>
          <w:szCs w:val="20"/>
          <w:lang w:val="es-ES_tradnl"/>
        </w:rPr>
      </w:pPr>
      <w:r>
        <w:rPr>
          <w:rFonts w:ascii="Arial" w:hAnsi="Arial" w:cs="Arial"/>
          <w:b/>
          <w:bCs/>
          <w:color w:val="003366"/>
          <w:sz w:val="20"/>
          <w:szCs w:val="20"/>
          <w:lang w:val="es-ES_tradnl"/>
        </w:rPr>
        <w:t>11 de junio, 2015</w:t>
      </w:r>
    </w:p>
    <w:p w:rsidR="00B34A0C" w:rsidRPr="00523137" w:rsidRDefault="001215D3" w:rsidP="009F48DD">
      <w:pPr>
        <w:spacing w:line="288" w:lineRule="auto"/>
        <w:jc w:val="center"/>
        <w:rPr>
          <w:rFonts w:ascii="Arial" w:hAnsi="Arial" w:cs="Arial"/>
          <w:b/>
          <w:bCs/>
          <w:color w:val="003366"/>
          <w:sz w:val="20"/>
          <w:szCs w:val="20"/>
          <w:lang w:val="es-ES_tradnl"/>
        </w:rPr>
      </w:pPr>
      <w:r>
        <w:rPr>
          <w:rFonts w:ascii="Arial" w:hAnsi="Arial" w:cs="Arial"/>
          <w:b/>
          <w:bCs/>
          <w:color w:val="003366"/>
          <w:sz w:val="20"/>
          <w:szCs w:val="20"/>
          <w:lang w:val="es-ES_tradnl"/>
        </w:rPr>
        <w:t>CRE de Enfermedades Raras</w:t>
      </w:r>
      <w:r w:rsidR="00DD14D7">
        <w:rPr>
          <w:rFonts w:ascii="Arial" w:hAnsi="Arial" w:cs="Arial"/>
          <w:b/>
          <w:bCs/>
          <w:color w:val="003366"/>
          <w:sz w:val="20"/>
          <w:szCs w:val="20"/>
          <w:lang w:val="es-ES_tradnl"/>
        </w:rPr>
        <w:t xml:space="preserve">, </w:t>
      </w:r>
      <w:r>
        <w:rPr>
          <w:rFonts w:ascii="Arial" w:hAnsi="Arial" w:cs="Arial"/>
          <w:b/>
          <w:bCs/>
          <w:color w:val="003366"/>
          <w:sz w:val="20"/>
          <w:szCs w:val="20"/>
          <w:lang w:val="es-ES_tradnl"/>
        </w:rPr>
        <w:t>BURGOS</w:t>
      </w:r>
    </w:p>
    <w:p w:rsidR="00E6260D" w:rsidRPr="00E6260D" w:rsidRDefault="00E6260D" w:rsidP="009F48DD">
      <w:pPr>
        <w:spacing w:line="288" w:lineRule="auto"/>
        <w:jc w:val="center"/>
        <w:rPr>
          <w:rFonts w:asciiTheme="minorHAnsi" w:hAnsiTheme="minorHAnsi" w:cstheme="minorHAnsi"/>
          <w:b/>
          <w:bCs/>
          <w:color w:val="003366"/>
          <w:lang w:val="es-ES_tradnl"/>
        </w:rPr>
      </w:pPr>
    </w:p>
    <w:p w:rsidR="00E6260D" w:rsidRDefault="00E6260D" w:rsidP="00E6260D">
      <w:pPr>
        <w:jc w:val="both"/>
        <w:rPr>
          <w:rFonts w:ascii="Arial" w:hAnsi="Arial" w:cs="Arial"/>
          <w:b/>
          <w:caps/>
          <w:color w:val="943634" w:themeColor="accent2" w:themeShade="BF"/>
        </w:rPr>
      </w:pPr>
      <w:r w:rsidRPr="00E6260D">
        <w:rPr>
          <w:rFonts w:ascii="Arial" w:hAnsi="Arial" w:cs="Arial"/>
          <w:b/>
          <w:caps/>
          <w:color w:val="943634" w:themeColor="accent2" w:themeShade="BF"/>
        </w:rPr>
        <w:t>CONTEXTO</w:t>
      </w:r>
    </w:p>
    <w:p w:rsidR="00D351E0" w:rsidRDefault="00D351E0" w:rsidP="00E6260D">
      <w:pPr>
        <w:jc w:val="both"/>
        <w:rPr>
          <w:rFonts w:ascii="Arial" w:hAnsi="Arial" w:cs="Arial"/>
          <w:b/>
          <w:caps/>
          <w:color w:val="943634" w:themeColor="accent2" w:themeShade="BF"/>
        </w:rPr>
      </w:pPr>
    </w:p>
    <w:p w:rsidR="00D351E0" w:rsidRPr="00E6260D" w:rsidRDefault="00D351E0" w:rsidP="00E6260D">
      <w:pPr>
        <w:jc w:val="both"/>
        <w:rPr>
          <w:rFonts w:ascii="Arial" w:hAnsi="Arial" w:cs="Arial"/>
          <w:b/>
          <w:caps/>
          <w:color w:val="943634" w:themeColor="accent2" w:themeShade="BF"/>
        </w:rPr>
      </w:pPr>
    </w:p>
    <w:p w:rsidR="00E6260D" w:rsidRPr="003074D1" w:rsidRDefault="00E6260D"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La Red Mundial de Ciudades y Comunidades Amigables con las Personas Mayores es un proyecto impulsado por la Organización Mundial de la Salud, destinado a crear entornos y servicios que promuevan y faciliten un envejecimiento activo y saludable.</w:t>
      </w:r>
    </w:p>
    <w:p w:rsidR="00E6260D" w:rsidRPr="003074D1" w:rsidRDefault="00E6260D" w:rsidP="00E6260D">
      <w:pPr>
        <w:jc w:val="both"/>
        <w:rPr>
          <w:rFonts w:ascii="Arial" w:hAnsi="Arial" w:cs="Arial"/>
          <w:bCs/>
          <w:color w:val="003366"/>
          <w:sz w:val="20"/>
          <w:szCs w:val="20"/>
          <w:lang w:val="es-ES_tradnl"/>
        </w:rPr>
      </w:pPr>
    </w:p>
    <w:p w:rsidR="00E6260D" w:rsidRPr="003074D1" w:rsidRDefault="00E6260D"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La OMS, consciente del progresivo envejecimiento de la población mundial, dirige este proyecto a todos los ayuntamientos interesados en fomentar el envejecimiento activo, que han decidido optimizar las condiciones de vida de las personas mayores en sus localidades, incorporando esta perspectiva en la planificación municipal.</w:t>
      </w:r>
    </w:p>
    <w:p w:rsidR="00E6260D" w:rsidRPr="003074D1" w:rsidRDefault="00E6260D" w:rsidP="00E6260D">
      <w:pPr>
        <w:jc w:val="both"/>
        <w:rPr>
          <w:rFonts w:ascii="Arial" w:hAnsi="Arial" w:cs="Arial"/>
          <w:bCs/>
          <w:color w:val="003366"/>
          <w:sz w:val="20"/>
          <w:szCs w:val="20"/>
          <w:lang w:val="es-ES_tradnl"/>
        </w:rPr>
      </w:pPr>
    </w:p>
    <w:p w:rsidR="00E6260D" w:rsidRPr="003074D1" w:rsidRDefault="00E6260D"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Este proyecto aborda de manera integral los aspectos que afectan al día a día de nuestros pueblos y ciudades y lo hace promoviendo la participación de las personas mayores, teniendo en cuenta sus necesidades, percepciones y opiniones a lo largo de todo el proceso de análisis y mejora del municipio y utilizando la metodología propuesta por la OMS para llevarlo a cabo.</w:t>
      </w:r>
    </w:p>
    <w:p w:rsidR="00E6260D" w:rsidRPr="003074D1" w:rsidRDefault="00E6260D" w:rsidP="00E6260D">
      <w:pPr>
        <w:jc w:val="both"/>
        <w:rPr>
          <w:rFonts w:ascii="Arial" w:hAnsi="Arial" w:cs="Arial"/>
          <w:bCs/>
          <w:color w:val="003366"/>
          <w:sz w:val="20"/>
          <w:szCs w:val="20"/>
          <w:lang w:val="es-ES_tradnl"/>
        </w:rPr>
      </w:pPr>
    </w:p>
    <w:p w:rsidR="00E6260D" w:rsidRPr="003074D1" w:rsidRDefault="00E6260D"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 xml:space="preserve">El Imserso, en virtud del Convenio </w:t>
      </w:r>
      <w:r w:rsidR="00A96294">
        <w:rPr>
          <w:rFonts w:ascii="Arial" w:hAnsi="Arial" w:cs="Arial"/>
          <w:bCs/>
          <w:color w:val="003366"/>
          <w:sz w:val="20"/>
          <w:szCs w:val="20"/>
          <w:lang w:val="es-ES_tradnl"/>
        </w:rPr>
        <w:t xml:space="preserve">de Colaboración </w:t>
      </w:r>
      <w:r w:rsidRPr="003074D1">
        <w:rPr>
          <w:rFonts w:ascii="Arial" w:hAnsi="Arial" w:cs="Arial"/>
          <w:bCs/>
          <w:color w:val="003366"/>
          <w:sz w:val="20"/>
          <w:szCs w:val="20"/>
          <w:lang w:val="es-ES_tradnl"/>
        </w:rPr>
        <w:t>con la OMS, es el Organismo encargado de promocionar y apoyar este proyecto en nu</w:t>
      </w:r>
      <w:r w:rsidR="00A841A7">
        <w:rPr>
          <w:rFonts w:ascii="Arial" w:hAnsi="Arial" w:cs="Arial"/>
          <w:bCs/>
          <w:color w:val="003366"/>
          <w:sz w:val="20"/>
          <w:szCs w:val="20"/>
          <w:lang w:val="es-ES_tradnl"/>
        </w:rPr>
        <w:t>estro país. A través del Ceapat</w:t>
      </w:r>
      <w:r w:rsidRPr="003074D1">
        <w:rPr>
          <w:rFonts w:ascii="Arial" w:hAnsi="Arial" w:cs="Arial"/>
          <w:bCs/>
          <w:color w:val="003366"/>
          <w:sz w:val="20"/>
          <w:szCs w:val="20"/>
          <w:lang w:val="es-ES_tradnl"/>
        </w:rPr>
        <w:t xml:space="preserve"> se proporciona información, asesoramiento, documentación y asistencia para facilitar el proceso de adhesión a la Red a las corporaciones municipales interesadas. Se puede encontrar toda la información en el Portal: </w:t>
      </w:r>
      <w:hyperlink r:id="rId9" w:history="1">
        <w:r w:rsidRPr="003074D1">
          <w:rPr>
            <w:rFonts w:ascii="Arial" w:hAnsi="Arial" w:cs="Arial"/>
            <w:bCs/>
            <w:color w:val="003366"/>
            <w:sz w:val="20"/>
            <w:szCs w:val="20"/>
            <w:lang w:val="es-ES_tradnl"/>
          </w:rPr>
          <w:t>www.ciudadesamigables.imserso.es</w:t>
        </w:r>
      </w:hyperlink>
      <w:r w:rsidRPr="003074D1">
        <w:rPr>
          <w:rFonts w:ascii="Arial" w:hAnsi="Arial" w:cs="Arial"/>
          <w:bCs/>
          <w:color w:val="003366"/>
          <w:sz w:val="20"/>
          <w:szCs w:val="20"/>
          <w:lang w:val="es-ES_tradnl"/>
        </w:rPr>
        <w:t>.</w:t>
      </w:r>
    </w:p>
    <w:p w:rsidR="00E6260D" w:rsidRPr="00E6260D" w:rsidRDefault="00E6260D" w:rsidP="00E6260D">
      <w:pPr>
        <w:jc w:val="both"/>
        <w:rPr>
          <w:rFonts w:ascii="Arial" w:hAnsi="Arial" w:cs="Arial"/>
          <w:sz w:val="22"/>
          <w:szCs w:val="22"/>
        </w:rPr>
      </w:pPr>
    </w:p>
    <w:p w:rsidR="00E6260D" w:rsidRPr="00E6260D" w:rsidRDefault="00E6260D" w:rsidP="00E6260D">
      <w:pPr>
        <w:jc w:val="both"/>
        <w:rPr>
          <w:rFonts w:ascii="Arial" w:hAnsi="Arial" w:cs="Arial"/>
          <w:b/>
          <w:caps/>
          <w:color w:val="943634" w:themeColor="accent2" w:themeShade="BF"/>
          <w:sz w:val="22"/>
          <w:szCs w:val="22"/>
        </w:rPr>
      </w:pPr>
      <w:r w:rsidRPr="00E6260D">
        <w:rPr>
          <w:rFonts w:ascii="Arial" w:hAnsi="Arial" w:cs="Arial"/>
          <w:b/>
          <w:caps/>
          <w:color w:val="943634" w:themeColor="accent2" w:themeShade="BF"/>
          <w:sz w:val="22"/>
          <w:szCs w:val="22"/>
        </w:rPr>
        <w:t>OBJETIVOS</w:t>
      </w:r>
    </w:p>
    <w:p w:rsidR="00E6260D" w:rsidRPr="003074D1" w:rsidRDefault="00E6260D"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Ofrecer información y orientación para facilitar el proceso de adhesión a la Red Mundial de Ciudades y Comunidades Amigables con las Personas Mayores y la adecuada puesta en marcha, desarrollo y evaluación del proyecto en los municipios interesados, tanto de ámbito urbano como rural.</w:t>
      </w:r>
    </w:p>
    <w:p w:rsidR="00E6260D" w:rsidRPr="003074D1" w:rsidRDefault="00E6260D" w:rsidP="00E6260D">
      <w:pPr>
        <w:jc w:val="both"/>
        <w:rPr>
          <w:rFonts w:ascii="Arial" w:hAnsi="Arial" w:cs="Arial"/>
          <w:bCs/>
          <w:color w:val="003366"/>
          <w:sz w:val="20"/>
          <w:szCs w:val="20"/>
          <w:lang w:val="es-ES_tradnl"/>
        </w:rPr>
      </w:pPr>
    </w:p>
    <w:p w:rsidR="00E6260D" w:rsidRPr="003074D1" w:rsidRDefault="00E6260D"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Mostrar las experiencias de participación en este Pr</w:t>
      </w:r>
      <w:r w:rsidR="00A841A7">
        <w:rPr>
          <w:rFonts w:ascii="Arial" w:hAnsi="Arial" w:cs="Arial"/>
          <w:bCs/>
          <w:color w:val="003366"/>
          <w:sz w:val="20"/>
          <w:szCs w:val="20"/>
          <w:lang w:val="es-ES_tradnl"/>
        </w:rPr>
        <w:t>oyecto de diversos municipios</w:t>
      </w:r>
      <w:r w:rsidRPr="003074D1">
        <w:rPr>
          <w:rFonts w:ascii="Arial" w:hAnsi="Arial" w:cs="Arial"/>
          <w:bCs/>
          <w:color w:val="003366"/>
          <w:sz w:val="20"/>
          <w:szCs w:val="20"/>
          <w:lang w:val="es-ES_tradnl"/>
        </w:rPr>
        <w:t>, y facilitar el contacto y el intercambio de información entre los ayuntamientos adheridos a la Red y aquellos que están interesados en adherirse.</w:t>
      </w:r>
    </w:p>
    <w:p w:rsidR="00E6260D" w:rsidRPr="003074D1" w:rsidRDefault="00E6260D" w:rsidP="003074D1">
      <w:pPr>
        <w:jc w:val="both"/>
        <w:rPr>
          <w:rFonts w:ascii="Arial" w:hAnsi="Arial" w:cs="Arial"/>
          <w:bCs/>
          <w:color w:val="003366"/>
          <w:sz w:val="20"/>
          <w:szCs w:val="20"/>
          <w:lang w:val="es-ES_tradnl"/>
        </w:rPr>
      </w:pPr>
    </w:p>
    <w:p w:rsidR="00E6260D" w:rsidRDefault="00E6260D" w:rsidP="00D40202">
      <w:pPr>
        <w:rPr>
          <w:rFonts w:ascii="Arial" w:hAnsi="Arial" w:cs="Arial"/>
          <w:b/>
          <w:bCs/>
          <w:color w:val="943634" w:themeColor="accent2" w:themeShade="BF"/>
          <w:sz w:val="22"/>
          <w:szCs w:val="22"/>
        </w:rPr>
      </w:pPr>
      <w:r w:rsidRPr="00E6260D">
        <w:rPr>
          <w:rFonts w:ascii="Arial" w:hAnsi="Arial" w:cs="Arial"/>
          <w:b/>
          <w:bCs/>
          <w:color w:val="943634" w:themeColor="accent2" w:themeShade="BF"/>
          <w:sz w:val="22"/>
          <w:szCs w:val="22"/>
        </w:rPr>
        <w:t>DESTINATARIOS:</w:t>
      </w:r>
    </w:p>
    <w:p w:rsidR="00825DF0" w:rsidRPr="003074D1" w:rsidRDefault="00A96294" w:rsidP="00D40202">
      <w:pPr>
        <w:jc w:val="both"/>
        <w:rPr>
          <w:rFonts w:ascii="Arial" w:hAnsi="Arial" w:cs="Arial"/>
          <w:bCs/>
          <w:color w:val="003366"/>
          <w:sz w:val="20"/>
          <w:szCs w:val="20"/>
          <w:lang w:val="es-ES_tradnl"/>
        </w:rPr>
      </w:pPr>
      <w:r>
        <w:rPr>
          <w:rFonts w:ascii="Arial" w:hAnsi="Arial" w:cs="Arial"/>
          <w:bCs/>
          <w:color w:val="003366"/>
          <w:sz w:val="20"/>
          <w:szCs w:val="20"/>
          <w:lang w:val="es-ES_tradnl"/>
        </w:rPr>
        <w:t>Responsables políticos y p</w:t>
      </w:r>
      <w:r w:rsidR="00E6260D" w:rsidRPr="003074D1">
        <w:rPr>
          <w:rFonts w:ascii="Arial" w:hAnsi="Arial" w:cs="Arial"/>
          <w:bCs/>
          <w:color w:val="003366"/>
          <w:sz w:val="20"/>
          <w:szCs w:val="20"/>
          <w:lang w:val="es-ES_tradnl"/>
        </w:rPr>
        <w:t>ersonal técnico de los Ayuntamientos adheridos a la Red Mundial de Ciudades y Comunidades Amigables con las Personas Mayores y de aquellos interesados en form</w:t>
      </w:r>
      <w:r w:rsidR="00A841A7">
        <w:rPr>
          <w:rFonts w:ascii="Arial" w:hAnsi="Arial" w:cs="Arial"/>
          <w:bCs/>
          <w:color w:val="003366"/>
          <w:sz w:val="20"/>
          <w:szCs w:val="20"/>
          <w:lang w:val="es-ES_tradnl"/>
        </w:rPr>
        <w:t>ar parte de esta Red. Así como</w:t>
      </w:r>
      <w:r w:rsidR="00E6260D" w:rsidRPr="003074D1">
        <w:rPr>
          <w:rFonts w:ascii="Arial" w:hAnsi="Arial" w:cs="Arial"/>
          <w:bCs/>
          <w:color w:val="003366"/>
          <w:sz w:val="20"/>
          <w:szCs w:val="20"/>
          <w:lang w:val="es-ES_tradnl"/>
        </w:rPr>
        <w:t xml:space="preserve"> representantes de las personas mayores (Consejos Municipales, organizaciones de mayores, …) con un papel fundamental en este Proyecto, </w:t>
      </w:r>
      <w:r w:rsidR="00A841A7">
        <w:rPr>
          <w:rFonts w:ascii="Arial" w:hAnsi="Arial" w:cs="Arial"/>
          <w:bCs/>
          <w:color w:val="003366"/>
          <w:sz w:val="20"/>
          <w:szCs w:val="20"/>
          <w:lang w:val="es-ES_tradnl"/>
        </w:rPr>
        <w:t>tanto por su participación en el</w:t>
      </w:r>
      <w:r w:rsidR="00E6260D" w:rsidRPr="003074D1">
        <w:rPr>
          <w:rFonts w:ascii="Arial" w:hAnsi="Arial" w:cs="Arial"/>
          <w:bCs/>
          <w:color w:val="003366"/>
          <w:sz w:val="20"/>
          <w:szCs w:val="20"/>
          <w:lang w:val="es-ES_tradnl"/>
        </w:rPr>
        <w:t xml:space="preserve"> desarrollo, como por su capacidad para proponer e impulsar la adhesión de sus municipios a la Red</w:t>
      </w:r>
      <w:r w:rsidR="00825DF0" w:rsidRPr="003074D1">
        <w:rPr>
          <w:rFonts w:ascii="Arial" w:hAnsi="Arial" w:cs="Arial"/>
          <w:bCs/>
          <w:color w:val="003366"/>
          <w:sz w:val="20"/>
          <w:szCs w:val="20"/>
          <w:lang w:val="es-ES_tradnl"/>
        </w:rPr>
        <w:t xml:space="preserve">. </w:t>
      </w:r>
    </w:p>
    <w:p w:rsidR="00E6260D" w:rsidRPr="00D40202" w:rsidRDefault="00E6260D" w:rsidP="00D40202">
      <w:pPr>
        <w:jc w:val="both"/>
        <w:rPr>
          <w:rFonts w:ascii="Arial" w:hAnsi="Arial" w:cs="Arial"/>
          <w:b/>
          <w:bCs/>
          <w:color w:val="003366"/>
          <w:sz w:val="20"/>
          <w:szCs w:val="20"/>
        </w:rPr>
      </w:pPr>
      <w:r w:rsidRPr="00D40202">
        <w:rPr>
          <w:rFonts w:ascii="Arial" w:hAnsi="Arial" w:cs="Arial"/>
          <w:b/>
          <w:bCs/>
          <w:color w:val="003366"/>
          <w:sz w:val="20"/>
          <w:szCs w:val="20"/>
        </w:rPr>
        <w:br w:type="page"/>
      </w:r>
    </w:p>
    <w:p w:rsidR="00875514" w:rsidRPr="003074D1" w:rsidRDefault="00875514" w:rsidP="00942B19">
      <w:pPr>
        <w:jc w:val="center"/>
        <w:rPr>
          <w:rFonts w:ascii="Arial" w:hAnsi="Arial" w:cs="Arial"/>
          <w:b/>
          <w:bCs/>
          <w:color w:val="003366"/>
          <w:sz w:val="20"/>
          <w:szCs w:val="20"/>
        </w:rPr>
      </w:pPr>
    </w:p>
    <w:p w:rsidR="00B34A0C" w:rsidRPr="00AB3843" w:rsidRDefault="00942B19" w:rsidP="00942B19">
      <w:pPr>
        <w:jc w:val="center"/>
        <w:rPr>
          <w:rFonts w:ascii="Arial" w:hAnsi="Arial" w:cs="Arial"/>
          <w:b/>
          <w:bCs/>
          <w:color w:val="003366"/>
          <w:sz w:val="28"/>
          <w:szCs w:val="28"/>
          <w:lang w:val="es-ES_tradnl"/>
        </w:rPr>
      </w:pPr>
      <w:r w:rsidRPr="00AB3843">
        <w:rPr>
          <w:rFonts w:ascii="Arial" w:hAnsi="Arial" w:cs="Arial"/>
          <w:b/>
          <w:bCs/>
          <w:color w:val="003366"/>
          <w:sz w:val="28"/>
          <w:szCs w:val="28"/>
          <w:lang w:val="es-ES_tradnl"/>
        </w:rPr>
        <w:t>PROGRAMA</w:t>
      </w:r>
      <w:r w:rsidR="00E6260D" w:rsidRPr="00AB3843">
        <w:rPr>
          <w:rFonts w:ascii="Arial" w:hAnsi="Arial" w:cs="Arial"/>
          <w:b/>
          <w:bCs/>
          <w:color w:val="003366"/>
          <w:sz w:val="28"/>
          <w:szCs w:val="28"/>
          <w:lang w:val="es-ES_tradnl"/>
        </w:rPr>
        <w:t xml:space="preserve"> PROVISIONAL</w:t>
      </w:r>
    </w:p>
    <w:p w:rsidR="00181811" w:rsidRPr="003074D1" w:rsidRDefault="00181811" w:rsidP="00942B19">
      <w:pPr>
        <w:jc w:val="center"/>
        <w:rPr>
          <w:rFonts w:ascii="Arial" w:hAnsi="Arial" w:cs="Arial"/>
          <w:b/>
          <w:bCs/>
          <w:color w:val="003366"/>
          <w:sz w:val="20"/>
          <w:szCs w:val="20"/>
          <w:lang w:val="es-ES_tradnl"/>
        </w:rPr>
      </w:pPr>
    </w:p>
    <w:p w:rsidR="00206C6B" w:rsidRPr="003074D1" w:rsidRDefault="00206C6B" w:rsidP="008F5AFD">
      <w:pPr>
        <w:jc w:val="both"/>
        <w:rPr>
          <w:rFonts w:ascii="Arial" w:hAnsi="Arial" w:cs="Arial"/>
          <w:sz w:val="20"/>
          <w:szCs w:val="20"/>
        </w:rPr>
      </w:pPr>
    </w:p>
    <w:tbl>
      <w:tblPr>
        <w:tblW w:w="9896" w:type="dxa"/>
        <w:tblInd w:w="-470" w:type="dxa"/>
        <w:tblBorders>
          <w:top w:val="single" w:sz="4" w:space="0" w:color="999999"/>
          <w:bottom w:val="single" w:sz="4" w:space="0" w:color="999999"/>
          <w:insideH w:val="single" w:sz="4" w:space="0" w:color="999999"/>
        </w:tblBorders>
        <w:tblCellMar>
          <w:left w:w="70" w:type="dxa"/>
          <w:right w:w="70" w:type="dxa"/>
        </w:tblCellMar>
        <w:tblLook w:val="0000"/>
      </w:tblPr>
      <w:tblGrid>
        <w:gridCol w:w="1620"/>
        <w:gridCol w:w="8276"/>
      </w:tblGrid>
      <w:tr w:rsidR="008F5AFD" w:rsidRPr="003074D1" w:rsidTr="005B6441">
        <w:trPr>
          <w:trHeight w:val="581"/>
        </w:trPr>
        <w:tc>
          <w:tcPr>
            <w:tcW w:w="1620" w:type="dxa"/>
            <w:tcBorders>
              <w:top w:val="single" w:sz="4" w:space="0" w:color="808080"/>
              <w:bottom w:val="single" w:sz="4" w:space="0" w:color="808080"/>
            </w:tcBorders>
            <w:shd w:val="clear" w:color="auto" w:fill="D9D9D9" w:themeFill="background1" w:themeFillShade="D9"/>
            <w:vAlign w:val="center"/>
          </w:tcPr>
          <w:p w:rsidR="008F5AFD" w:rsidRDefault="0092195D" w:rsidP="008F5AFD">
            <w:pPr>
              <w:rPr>
                <w:rFonts w:ascii="Arial" w:hAnsi="Arial" w:cs="Arial"/>
                <w:b/>
                <w:bCs/>
                <w:color w:val="800000"/>
                <w:sz w:val="20"/>
                <w:szCs w:val="20"/>
              </w:rPr>
            </w:pPr>
            <w:r>
              <w:rPr>
                <w:rFonts w:ascii="Arial" w:hAnsi="Arial" w:cs="Arial"/>
                <w:b/>
                <w:bCs/>
                <w:color w:val="800000"/>
                <w:sz w:val="20"/>
                <w:szCs w:val="20"/>
              </w:rPr>
              <w:t>9:30 – 10:0</w:t>
            </w:r>
            <w:r w:rsidR="008F5AFD" w:rsidRPr="003074D1">
              <w:rPr>
                <w:rFonts w:ascii="Arial" w:hAnsi="Arial" w:cs="Arial"/>
                <w:b/>
                <w:bCs/>
                <w:color w:val="800000"/>
                <w:sz w:val="20"/>
                <w:szCs w:val="20"/>
              </w:rPr>
              <w:t>0</w:t>
            </w:r>
          </w:p>
          <w:p w:rsidR="00D351E0" w:rsidRPr="003074D1" w:rsidRDefault="00D351E0" w:rsidP="008F5AFD">
            <w:pPr>
              <w:rPr>
                <w:rFonts w:ascii="Arial" w:hAnsi="Arial" w:cs="Arial"/>
                <w:b/>
                <w:bCs/>
                <w:color w:val="800000"/>
                <w:sz w:val="20"/>
                <w:szCs w:val="20"/>
              </w:rPr>
            </w:pPr>
          </w:p>
        </w:tc>
        <w:tc>
          <w:tcPr>
            <w:tcW w:w="8276" w:type="dxa"/>
            <w:tcBorders>
              <w:top w:val="single" w:sz="4" w:space="0" w:color="808080"/>
              <w:bottom w:val="single" w:sz="4" w:space="0" w:color="808080"/>
            </w:tcBorders>
            <w:shd w:val="clear" w:color="auto" w:fill="F2F2F2" w:themeFill="background1" w:themeFillShade="F2"/>
            <w:vAlign w:val="center"/>
          </w:tcPr>
          <w:p w:rsidR="00181811" w:rsidRDefault="008F5AFD" w:rsidP="007B0838">
            <w:pPr>
              <w:keepNext/>
              <w:spacing w:before="120"/>
              <w:jc w:val="both"/>
              <w:outlineLvl w:val="2"/>
              <w:rPr>
                <w:rFonts w:ascii="Arial" w:hAnsi="Arial" w:cs="Arial"/>
                <w:b/>
                <w:color w:val="800000"/>
                <w:sz w:val="20"/>
                <w:szCs w:val="20"/>
              </w:rPr>
            </w:pPr>
            <w:r w:rsidRPr="003074D1">
              <w:rPr>
                <w:rFonts w:ascii="Arial" w:hAnsi="Arial" w:cs="Arial"/>
                <w:b/>
                <w:color w:val="800000"/>
                <w:sz w:val="20"/>
                <w:szCs w:val="20"/>
              </w:rPr>
              <w:t>Acreditaciones</w:t>
            </w:r>
          </w:p>
          <w:p w:rsidR="00D351E0" w:rsidRPr="003074D1" w:rsidRDefault="00D351E0" w:rsidP="007B0838">
            <w:pPr>
              <w:keepNext/>
              <w:spacing w:before="120"/>
              <w:jc w:val="both"/>
              <w:outlineLvl w:val="2"/>
              <w:rPr>
                <w:rFonts w:ascii="Arial" w:hAnsi="Arial" w:cs="Arial"/>
                <w:b/>
                <w:bCs/>
                <w:color w:val="003366"/>
                <w:sz w:val="20"/>
                <w:szCs w:val="20"/>
              </w:rPr>
            </w:pPr>
          </w:p>
        </w:tc>
      </w:tr>
      <w:tr w:rsidR="008F5AFD" w:rsidRPr="003074D1" w:rsidTr="005B6441">
        <w:trPr>
          <w:trHeight w:val="2119"/>
        </w:trPr>
        <w:tc>
          <w:tcPr>
            <w:tcW w:w="1620" w:type="dxa"/>
            <w:tcBorders>
              <w:top w:val="single" w:sz="4" w:space="0" w:color="808080"/>
              <w:bottom w:val="single" w:sz="4" w:space="0" w:color="808080"/>
            </w:tcBorders>
            <w:shd w:val="clear" w:color="auto" w:fill="D9D9D9" w:themeFill="background1" w:themeFillShade="D9"/>
            <w:vAlign w:val="center"/>
          </w:tcPr>
          <w:p w:rsidR="008F5AFD" w:rsidRPr="003074D1" w:rsidRDefault="0092195D" w:rsidP="0092195D">
            <w:pPr>
              <w:rPr>
                <w:rFonts w:ascii="Arial" w:hAnsi="Arial" w:cs="Arial"/>
                <w:b/>
                <w:bCs/>
                <w:color w:val="800000"/>
                <w:sz w:val="20"/>
                <w:szCs w:val="20"/>
                <w:lang w:val="es-ES_tradnl"/>
              </w:rPr>
            </w:pPr>
            <w:r>
              <w:rPr>
                <w:rFonts w:ascii="Arial" w:hAnsi="Arial" w:cs="Arial"/>
                <w:b/>
                <w:bCs/>
                <w:color w:val="800000"/>
                <w:sz w:val="20"/>
                <w:szCs w:val="20"/>
                <w:lang w:val="es-ES_tradnl"/>
              </w:rPr>
              <w:t>10:00 – 10:3</w:t>
            </w:r>
            <w:r w:rsidR="00C53E9C" w:rsidRPr="003074D1">
              <w:rPr>
                <w:rFonts w:ascii="Arial" w:hAnsi="Arial" w:cs="Arial"/>
                <w:b/>
                <w:bCs/>
                <w:color w:val="800000"/>
                <w:sz w:val="20"/>
                <w:szCs w:val="20"/>
                <w:lang w:val="es-ES_tradnl"/>
              </w:rPr>
              <w:t>0</w:t>
            </w:r>
          </w:p>
        </w:tc>
        <w:tc>
          <w:tcPr>
            <w:tcW w:w="8276" w:type="dxa"/>
            <w:tcBorders>
              <w:top w:val="single" w:sz="4" w:space="0" w:color="808080"/>
              <w:bottom w:val="single" w:sz="4" w:space="0" w:color="808080"/>
            </w:tcBorders>
            <w:shd w:val="clear" w:color="auto" w:fill="F2F2F2" w:themeFill="background1" w:themeFillShade="F2"/>
            <w:vAlign w:val="center"/>
          </w:tcPr>
          <w:p w:rsidR="008F5AFD" w:rsidRDefault="0092195D" w:rsidP="00685F68">
            <w:pPr>
              <w:jc w:val="both"/>
              <w:rPr>
                <w:rFonts w:ascii="Arial" w:hAnsi="Arial" w:cs="Arial"/>
                <w:b/>
                <w:color w:val="800000"/>
                <w:sz w:val="20"/>
                <w:szCs w:val="20"/>
              </w:rPr>
            </w:pPr>
            <w:r>
              <w:rPr>
                <w:rFonts w:ascii="Arial" w:hAnsi="Arial" w:cs="Arial"/>
                <w:b/>
                <w:color w:val="800000"/>
                <w:sz w:val="20"/>
                <w:szCs w:val="20"/>
              </w:rPr>
              <w:t>Bienvenida</w:t>
            </w:r>
          </w:p>
          <w:p w:rsidR="00465E40" w:rsidRPr="003074D1" w:rsidRDefault="00465E40" w:rsidP="00685F68">
            <w:pPr>
              <w:jc w:val="both"/>
              <w:rPr>
                <w:rFonts w:ascii="Arial" w:hAnsi="Arial" w:cs="Arial"/>
                <w:i/>
                <w:color w:val="800000"/>
                <w:sz w:val="20"/>
                <w:szCs w:val="20"/>
              </w:rPr>
            </w:pPr>
          </w:p>
          <w:p w:rsidR="00A43624" w:rsidRPr="00A43624" w:rsidRDefault="00A43624" w:rsidP="0092195D">
            <w:pPr>
              <w:keepNext/>
              <w:numPr>
                <w:ilvl w:val="0"/>
                <w:numId w:val="13"/>
              </w:numPr>
              <w:outlineLvl w:val="6"/>
              <w:rPr>
                <w:rFonts w:ascii="Arial" w:hAnsi="Arial" w:cs="Arial"/>
                <w:bCs/>
                <w:i/>
                <w:color w:val="003366"/>
                <w:sz w:val="20"/>
                <w:szCs w:val="20"/>
                <w:lang w:val="es-ES_tradnl"/>
              </w:rPr>
            </w:pPr>
            <w:r w:rsidRPr="00A43624">
              <w:rPr>
                <w:rFonts w:ascii="Arial" w:hAnsi="Arial" w:cs="Arial"/>
                <w:bCs/>
                <w:i/>
                <w:color w:val="003366"/>
                <w:sz w:val="20"/>
                <w:szCs w:val="20"/>
                <w:lang w:val="es-ES_tradnl"/>
              </w:rPr>
              <w:t>Dirección General</w:t>
            </w:r>
            <w:r w:rsidR="00DD14D7">
              <w:rPr>
                <w:rFonts w:ascii="Arial" w:hAnsi="Arial" w:cs="Arial"/>
                <w:bCs/>
                <w:i/>
                <w:color w:val="003366"/>
                <w:sz w:val="20"/>
                <w:szCs w:val="20"/>
                <w:lang w:val="es-ES_tradnl"/>
              </w:rPr>
              <w:t xml:space="preserve"> del Imserso</w:t>
            </w:r>
          </w:p>
          <w:p w:rsidR="0092195D" w:rsidRPr="003074D1" w:rsidRDefault="002F4E50" w:rsidP="0092195D">
            <w:pPr>
              <w:keepNext/>
              <w:numPr>
                <w:ilvl w:val="0"/>
                <w:numId w:val="13"/>
              </w:numPr>
              <w:outlineLvl w:val="6"/>
              <w:rPr>
                <w:rFonts w:ascii="Arial" w:hAnsi="Arial" w:cs="Arial"/>
                <w:bCs/>
                <w:i/>
                <w:color w:val="003366"/>
                <w:sz w:val="20"/>
                <w:szCs w:val="20"/>
                <w:lang w:val="es-ES_tradnl"/>
              </w:rPr>
            </w:pPr>
            <w:r>
              <w:rPr>
                <w:rFonts w:ascii="Arial" w:hAnsi="Arial" w:cs="Arial"/>
                <w:bCs/>
                <w:i/>
                <w:color w:val="003366"/>
                <w:sz w:val="20"/>
                <w:szCs w:val="20"/>
                <w:lang w:val="es-ES_tradnl"/>
              </w:rPr>
              <w:t>Miguel Ángel Valero, Director del Ceapat</w:t>
            </w:r>
          </w:p>
          <w:p w:rsidR="0092195D" w:rsidRPr="003074D1" w:rsidRDefault="002F4E50" w:rsidP="0092195D">
            <w:pPr>
              <w:keepNext/>
              <w:numPr>
                <w:ilvl w:val="0"/>
                <w:numId w:val="13"/>
              </w:numPr>
              <w:outlineLvl w:val="6"/>
              <w:rPr>
                <w:rFonts w:ascii="Arial" w:hAnsi="Arial" w:cs="Arial"/>
                <w:bCs/>
                <w:i/>
                <w:color w:val="003366"/>
                <w:sz w:val="20"/>
                <w:szCs w:val="20"/>
                <w:lang w:val="es-ES_tradnl"/>
              </w:rPr>
            </w:pPr>
            <w:r>
              <w:rPr>
                <w:rFonts w:ascii="Arial" w:hAnsi="Arial" w:cs="Arial"/>
                <w:bCs/>
                <w:i/>
                <w:color w:val="003366"/>
                <w:sz w:val="20"/>
                <w:szCs w:val="20"/>
                <w:lang w:val="es-ES_tradnl"/>
              </w:rPr>
              <w:t xml:space="preserve">Aitor Aparicio, Director del </w:t>
            </w:r>
            <w:r w:rsidR="0092195D">
              <w:rPr>
                <w:rFonts w:ascii="Arial" w:hAnsi="Arial" w:cs="Arial"/>
                <w:bCs/>
                <w:i/>
                <w:color w:val="003366"/>
                <w:sz w:val="20"/>
                <w:szCs w:val="20"/>
                <w:lang w:val="es-ES_tradnl"/>
              </w:rPr>
              <w:t>CRE de Enfermedades Raras de Burgos</w:t>
            </w:r>
          </w:p>
          <w:p w:rsidR="0092195D" w:rsidRPr="00465E40" w:rsidRDefault="0092195D" w:rsidP="0092195D">
            <w:pPr>
              <w:keepNext/>
              <w:numPr>
                <w:ilvl w:val="0"/>
                <w:numId w:val="13"/>
              </w:numPr>
              <w:outlineLvl w:val="6"/>
              <w:rPr>
                <w:rFonts w:ascii="Arial" w:hAnsi="Arial" w:cs="Arial"/>
                <w:bCs/>
                <w:i/>
                <w:color w:val="003366"/>
                <w:sz w:val="20"/>
                <w:szCs w:val="20"/>
              </w:rPr>
            </w:pPr>
            <w:r>
              <w:rPr>
                <w:rFonts w:ascii="Arial" w:hAnsi="Arial" w:cs="Arial"/>
                <w:bCs/>
                <w:i/>
                <w:color w:val="003366"/>
                <w:sz w:val="20"/>
                <w:szCs w:val="20"/>
                <w:lang w:val="es-ES_tradnl"/>
              </w:rPr>
              <w:t>Representante del Consejo Estatal de Personas Mayores</w:t>
            </w:r>
          </w:p>
          <w:p w:rsidR="00465E40" w:rsidRPr="003074D1" w:rsidRDefault="00465E40" w:rsidP="0092195D">
            <w:pPr>
              <w:keepNext/>
              <w:numPr>
                <w:ilvl w:val="0"/>
                <w:numId w:val="13"/>
              </w:numPr>
              <w:outlineLvl w:val="6"/>
              <w:rPr>
                <w:rFonts w:ascii="Arial" w:hAnsi="Arial" w:cs="Arial"/>
                <w:bCs/>
                <w:i/>
                <w:color w:val="003366"/>
                <w:sz w:val="20"/>
                <w:szCs w:val="20"/>
              </w:rPr>
            </w:pPr>
            <w:r>
              <w:rPr>
                <w:rFonts w:ascii="Arial" w:hAnsi="Arial" w:cs="Arial"/>
                <w:bCs/>
                <w:i/>
                <w:color w:val="003366"/>
                <w:sz w:val="20"/>
                <w:szCs w:val="20"/>
                <w:lang w:val="es-ES_tradnl"/>
              </w:rPr>
              <w:t>Representante de la FEMP</w:t>
            </w:r>
          </w:p>
          <w:p w:rsidR="00181811" w:rsidRPr="003074D1" w:rsidRDefault="002F4E50" w:rsidP="0092195D">
            <w:pPr>
              <w:keepNext/>
              <w:numPr>
                <w:ilvl w:val="0"/>
                <w:numId w:val="13"/>
              </w:numPr>
              <w:outlineLvl w:val="6"/>
              <w:rPr>
                <w:rFonts w:ascii="Arial" w:hAnsi="Arial" w:cs="Arial"/>
                <w:b/>
                <w:bCs/>
                <w:i/>
                <w:color w:val="003366"/>
                <w:sz w:val="20"/>
                <w:szCs w:val="20"/>
              </w:rPr>
            </w:pPr>
            <w:r>
              <w:rPr>
                <w:rFonts w:ascii="Arial" w:hAnsi="Arial" w:cs="Arial"/>
                <w:bCs/>
                <w:i/>
                <w:color w:val="003366"/>
                <w:sz w:val="20"/>
                <w:szCs w:val="20"/>
              </w:rPr>
              <w:t xml:space="preserve">Representante </w:t>
            </w:r>
            <w:r w:rsidR="00DD14D7">
              <w:rPr>
                <w:rFonts w:ascii="Arial" w:hAnsi="Arial" w:cs="Arial"/>
                <w:bCs/>
                <w:i/>
                <w:color w:val="003366"/>
                <w:sz w:val="20"/>
                <w:szCs w:val="20"/>
              </w:rPr>
              <w:t>Ayuntamiento</w:t>
            </w:r>
            <w:r w:rsidR="0092195D">
              <w:rPr>
                <w:rFonts w:ascii="Arial" w:hAnsi="Arial" w:cs="Arial"/>
                <w:bCs/>
                <w:i/>
                <w:color w:val="003366"/>
                <w:sz w:val="20"/>
                <w:szCs w:val="20"/>
              </w:rPr>
              <w:t xml:space="preserve"> de Burgos</w:t>
            </w:r>
          </w:p>
        </w:tc>
      </w:tr>
      <w:tr w:rsidR="008F5AFD" w:rsidRPr="003074D1" w:rsidTr="005B6441">
        <w:trPr>
          <w:trHeight w:val="2971"/>
        </w:trPr>
        <w:tc>
          <w:tcPr>
            <w:tcW w:w="1620" w:type="dxa"/>
            <w:tcBorders>
              <w:top w:val="single" w:sz="4" w:space="0" w:color="808080"/>
              <w:bottom w:val="single" w:sz="4" w:space="0" w:color="808080"/>
            </w:tcBorders>
            <w:shd w:val="clear" w:color="auto" w:fill="D9D9D9" w:themeFill="background1" w:themeFillShade="D9"/>
            <w:vAlign w:val="center"/>
          </w:tcPr>
          <w:p w:rsidR="008F5AFD" w:rsidRPr="003074D1" w:rsidRDefault="0092195D" w:rsidP="007A2B99">
            <w:pPr>
              <w:rPr>
                <w:rFonts w:ascii="Arial" w:hAnsi="Arial" w:cs="Arial"/>
                <w:b/>
                <w:bCs/>
                <w:color w:val="800000"/>
                <w:sz w:val="20"/>
                <w:szCs w:val="20"/>
              </w:rPr>
            </w:pPr>
            <w:r>
              <w:rPr>
                <w:rFonts w:ascii="Arial" w:hAnsi="Arial" w:cs="Arial"/>
                <w:b/>
                <w:bCs/>
                <w:color w:val="800000"/>
                <w:sz w:val="20"/>
                <w:szCs w:val="20"/>
              </w:rPr>
              <w:t>10:3</w:t>
            </w:r>
            <w:r w:rsidR="00C53E9C" w:rsidRPr="003074D1">
              <w:rPr>
                <w:rFonts w:ascii="Arial" w:hAnsi="Arial" w:cs="Arial"/>
                <w:b/>
                <w:bCs/>
                <w:color w:val="800000"/>
                <w:sz w:val="20"/>
                <w:szCs w:val="20"/>
              </w:rPr>
              <w:t>0</w:t>
            </w:r>
            <w:r w:rsidR="008F5AFD" w:rsidRPr="003074D1">
              <w:rPr>
                <w:rFonts w:ascii="Arial" w:hAnsi="Arial" w:cs="Arial"/>
                <w:b/>
                <w:bCs/>
                <w:color w:val="800000"/>
                <w:sz w:val="20"/>
                <w:szCs w:val="20"/>
                <w:lang w:val="es-ES_tradnl"/>
              </w:rPr>
              <w:t>–</w:t>
            </w:r>
            <w:r>
              <w:rPr>
                <w:rFonts w:ascii="Arial" w:hAnsi="Arial" w:cs="Arial"/>
                <w:b/>
                <w:bCs/>
                <w:color w:val="800000"/>
                <w:sz w:val="20"/>
                <w:szCs w:val="20"/>
              </w:rPr>
              <w:t>11:30</w:t>
            </w:r>
          </w:p>
          <w:p w:rsidR="007A2B99" w:rsidRPr="003074D1" w:rsidRDefault="007A2B99" w:rsidP="007A2B99">
            <w:pPr>
              <w:rPr>
                <w:rFonts w:ascii="Arial" w:hAnsi="Arial" w:cs="Arial"/>
                <w:b/>
                <w:bCs/>
                <w:color w:val="800000"/>
                <w:sz w:val="20"/>
                <w:szCs w:val="20"/>
              </w:rPr>
            </w:pPr>
          </w:p>
        </w:tc>
        <w:tc>
          <w:tcPr>
            <w:tcW w:w="8276" w:type="dxa"/>
            <w:tcBorders>
              <w:top w:val="single" w:sz="4" w:space="0" w:color="808080"/>
              <w:bottom w:val="single" w:sz="4" w:space="0" w:color="808080"/>
            </w:tcBorders>
            <w:shd w:val="clear" w:color="auto" w:fill="F2F2F2" w:themeFill="background1" w:themeFillShade="F2"/>
            <w:vAlign w:val="center"/>
          </w:tcPr>
          <w:p w:rsidR="00C7773B" w:rsidRDefault="008F5AFD" w:rsidP="008F5AFD">
            <w:pPr>
              <w:jc w:val="both"/>
              <w:rPr>
                <w:rFonts w:ascii="Arial" w:hAnsi="Arial" w:cs="Arial"/>
                <w:b/>
                <w:color w:val="800000"/>
                <w:sz w:val="20"/>
                <w:szCs w:val="20"/>
              </w:rPr>
            </w:pPr>
            <w:r w:rsidRPr="003074D1">
              <w:rPr>
                <w:rFonts w:ascii="Arial" w:hAnsi="Arial" w:cs="Arial"/>
                <w:b/>
                <w:color w:val="800000"/>
                <w:sz w:val="20"/>
                <w:szCs w:val="20"/>
              </w:rPr>
              <w:t xml:space="preserve">Presentación </w:t>
            </w:r>
            <w:r w:rsidR="00723B61" w:rsidRPr="003074D1">
              <w:rPr>
                <w:rFonts w:ascii="Arial" w:hAnsi="Arial" w:cs="Arial"/>
                <w:b/>
                <w:color w:val="800000"/>
                <w:sz w:val="20"/>
                <w:szCs w:val="20"/>
              </w:rPr>
              <w:t xml:space="preserve">general </w:t>
            </w:r>
            <w:r w:rsidRPr="003074D1">
              <w:rPr>
                <w:rFonts w:ascii="Arial" w:hAnsi="Arial" w:cs="Arial"/>
                <w:b/>
                <w:color w:val="800000"/>
                <w:sz w:val="20"/>
                <w:szCs w:val="20"/>
              </w:rPr>
              <w:t>del Proyecto “Ciudades y Comunidades Amig</w:t>
            </w:r>
            <w:r w:rsidR="00C7773B" w:rsidRPr="003074D1">
              <w:rPr>
                <w:rFonts w:ascii="Arial" w:hAnsi="Arial" w:cs="Arial"/>
                <w:b/>
                <w:color w:val="800000"/>
                <w:sz w:val="20"/>
                <w:szCs w:val="20"/>
              </w:rPr>
              <w:t>ables con las Personas Mayores”</w:t>
            </w:r>
          </w:p>
          <w:p w:rsidR="006A5102" w:rsidRDefault="006A5102" w:rsidP="008F5AFD">
            <w:pPr>
              <w:jc w:val="both"/>
              <w:rPr>
                <w:rFonts w:ascii="Arial" w:hAnsi="Arial" w:cs="Arial"/>
                <w:b/>
                <w:color w:val="800000"/>
                <w:sz w:val="20"/>
                <w:szCs w:val="20"/>
              </w:rPr>
            </w:pPr>
          </w:p>
          <w:p w:rsidR="00E87EE2" w:rsidRDefault="00A43624" w:rsidP="006A5102">
            <w:pPr>
              <w:keepNext/>
              <w:numPr>
                <w:ilvl w:val="0"/>
                <w:numId w:val="13"/>
              </w:numPr>
              <w:outlineLvl w:val="6"/>
              <w:rPr>
                <w:rFonts w:ascii="Arial" w:hAnsi="Arial" w:cs="Arial"/>
                <w:b/>
                <w:bCs/>
                <w:i/>
                <w:color w:val="003366"/>
                <w:sz w:val="20"/>
                <w:szCs w:val="20"/>
              </w:rPr>
            </w:pPr>
            <w:r w:rsidRPr="00A43624">
              <w:rPr>
                <w:rFonts w:ascii="Arial" w:hAnsi="Arial" w:cs="Arial"/>
                <w:b/>
                <w:bCs/>
                <w:i/>
                <w:color w:val="003366"/>
                <w:sz w:val="20"/>
                <w:szCs w:val="20"/>
              </w:rPr>
              <w:t>Contexto OMS-Imserso y</w:t>
            </w:r>
            <w:r w:rsidR="00D31F4E">
              <w:rPr>
                <w:rFonts w:ascii="Arial" w:hAnsi="Arial" w:cs="Arial"/>
                <w:b/>
                <w:bCs/>
                <w:i/>
                <w:color w:val="003366"/>
                <w:sz w:val="20"/>
                <w:szCs w:val="20"/>
              </w:rPr>
              <w:t xml:space="preserve"> </w:t>
            </w:r>
            <w:r w:rsidR="006A5102" w:rsidRPr="006A5102">
              <w:rPr>
                <w:rFonts w:ascii="Arial" w:hAnsi="Arial" w:cs="Arial"/>
                <w:b/>
                <w:bCs/>
                <w:i/>
                <w:color w:val="003366"/>
                <w:sz w:val="20"/>
                <w:szCs w:val="20"/>
              </w:rPr>
              <w:t>Fases del proyecto</w:t>
            </w:r>
          </w:p>
          <w:p w:rsidR="006A5102" w:rsidRPr="00ED61ED" w:rsidRDefault="00E87EE2" w:rsidP="00E87EE2">
            <w:pPr>
              <w:keepNext/>
              <w:ind w:left="720"/>
              <w:outlineLvl w:val="6"/>
              <w:rPr>
                <w:rFonts w:ascii="Arial" w:hAnsi="Arial" w:cs="Arial"/>
                <w:bCs/>
                <w:i/>
                <w:color w:val="003366"/>
                <w:sz w:val="20"/>
                <w:szCs w:val="20"/>
              </w:rPr>
            </w:pPr>
            <w:r>
              <w:rPr>
                <w:rFonts w:ascii="Arial" w:hAnsi="Arial" w:cs="Arial"/>
                <w:b/>
                <w:bCs/>
                <w:i/>
                <w:color w:val="003366"/>
                <w:sz w:val="20"/>
                <w:szCs w:val="20"/>
              </w:rPr>
              <w:t>Miguel Ángel Valero</w:t>
            </w:r>
            <w:r w:rsidR="00ED61ED">
              <w:rPr>
                <w:rFonts w:ascii="Arial" w:hAnsi="Arial" w:cs="Arial"/>
                <w:b/>
                <w:bCs/>
                <w:i/>
                <w:color w:val="003366"/>
                <w:sz w:val="20"/>
                <w:szCs w:val="20"/>
              </w:rPr>
              <w:t xml:space="preserve">, </w:t>
            </w:r>
            <w:r w:rsidR="00ED61ED">
              <w:rPr>
                <w:rFonts w:ascii="Arial" w:hAnsi="Arial" w:cs="Arial"/>
                <w:bCs/>
                <w:i/>
                <w:color w:val="003366"/>
                <w:sz w:val="20"/>
                <w:szCs w:val="20"/>
              </w:rPr>
              <w:t>Director del Ceapat</w:t>
            </w:r>
          </w:p>
          <w:p w:rsidR="00E87EE2" w:rsidRDefault="00A43624" w:rsidP="006A5102">
            <w:pPr>
              <w:keepNext/>
              <w:numPr>
                <w:ilvl w:val="0"/>
                <w:numId w:val="13"/>
              </w:numPr>
              <w:outlineLvl w:val="6"/>
              <w:rPr>
                <w:rFonts w:ascii="Arial" w:hAnsi="Arial" w:cs="Arial"/>
                <w:b/>
                <w:bCs/>
                <w:i/>
                <w:color w:val="003366"/>
                <w:sz w:val="20"/>
                <w:szCs w:val="20"/>
              </w:rPr>
            </w:pPr>
            <w:r>
              <w:rPr>
                <w:rFonts w:ascii="Arial" w:hAnsi="Arial" w:cs="Arial"/>
                <w:b/>
                <w:bCs/>
                <w:i/>
                <w:color w:val="003366"/>
                <w:sz w:val="20"/>
                <w:szCs w:val="20"/>
              </w:rPr>
              <w:t xml:space="preserve">Participación </w:t>
            </w:r>
            <w:r w:rsidR="00465E40">
              <w:rPr>
                <w:rFonts w:ascii="Arial" w:hAnsi="Arial" w:cs="Arial"/>
                <w:b/>
                <w:bCs/>
                <w:i/>
                <w:color w:val="003366"/>
                <w:sz w:val="20"/>
                <w:szCs w:val="20"/>
              </w:rPr>
              <w:t>de las personas mayores</w:t>
            </w:r>
          </w:p>
          <w:p w:rsidR="006A5102" w:rsidRPr="00E87EE2" w:rsidRDefault="00A43624" w:rsidP="00E87EE2">
            <w:pPr>
              <w:pStyle w:val="Prrafodelista"/>
              <w:keepNext/>
              <w:outlineLvl w:val="6"/>
              <w:rPr>
                <w:rFonts w:ascii="Arial" w:hAnsi="Arial" w:cs="Arial"/>
                <w:bCs/>
                <w:i/>
                <w:color w:val="003366"/>
                <w:sz w:val="20"/>
                <w:szCs w:val="20"/>
              </w:rPr>
            </w:pPr>
            <w:r w:rsidRPr="00E87EE2">
              <w:rPr>
                <w:rFonts w:ascii="Arial" w:hAnsi="Arial" w:cs="Arial"/>
                <w:b/>
                <w:bCs/>
                <w:i/>
                <w:color w:val="003366"/>
                <w:sz w:val="20"/>
                <w:szCs w:val="20"/>
              </w:rPr>
              <w:t>Carlos M. Ozcáriz</w:t>
            </w:r>
            <w:r w:rsidR="00E87EE2">
              <w:rPr>
                <w:rFonts w:ascii="Arial" w:hAnsi="Arial" w:cs="Arial"/>
                <w:b/>
                <w:bCs/>
                <w:i/>
                <w:color w:val="003366"/>
                <w:sz w:val="20"/>
                <w:szCs w:val="20"/>
              </w:rPr>
              <w:t xml:space="preserve">, </w:t>
            </w:r>
            <w:r w:rsidR="001765DF">
              <w:rPr>
                <w:rFonts w:ascii="Arial" w:hAnsi="Arial" w:cs="Arial"/>
                <w:bCs/>
                <w:i/>
                <w:color w:val="003366"/>
                <w:sz w:val="20"/>
                <w:szCs w:val="20"/>
              </w:rPr>
              <w:t>Unión Democrática de Pensionistas y Jubilados de España (UDP)</w:t>
            </w:r>
          </w:p>
          <w:p w:rsidR="00E87EE2" w:rsidRDefault="00ED61ED" w:rsidP="006A5102">
            <w:pPr>
              <w:keepNext/>
              <w:numPr>
                <w:ilvl w:val="0"/>
                <w:numId w:val="13"/>
              </w:numPr>
              <w:outlineLvl w:val="6"/>
              <w:rPr>
                <w:rFonts w:ascii="Arial" w:hAnsi="Arial" w:cs="Arial"/>
                <w:b/>
                <w:bCs/>
                <w:i/>
                <w:color w:val="003366"/>
                <w:sz w:val="20"/>
                <w:szCs w:val="20"/>
              </w:rPr>
            </w:pPr>
            <w:r>
              <w:rPr>
                <w:rFonts w:ascii="Arial" w:hAnsi="Arial" w:cs="Arial"/>
                <w:b/>
                <w:bCs/>
                <w:i/>
                <w:color w:val="003366"/>
                <w:sz w:val="20"/>
                <w:szCs w:val="20"/>
              </w:rPr>
              <w:t>Qué</w:t>
            </w:r>
            <w:r w:rsidR="00465E40">
              <w:rPr>
                <w:rFonts w:ascii="Arial" w:hAnsi="Arial" w:cs="Arial"/>
                <w:b/>
                <w:bCs/>
                <w:i/>
                <w:color w:val="003366"/>
                <w:sz w:val="20"/>
                <w:szCs w:val="20"/>
              </w:rPr>
              <w:t xml:space="preserve"> ofrece la Red de ciudades y comunidades amigables con las personas mayores</w:t>
            </w:r>
          </w:p>
          <w:p w:rsidR="006A5102" w:rsidRPr="00E87EE2" w:rsidRDefault="00A43624" w:rsidP="00E87EE2">
            <w:pPr>
              <w:keepNext/>
              <w:ind w:left="720"/>
              <w:outlineLvl w:val="6"/>
              <w:rPr>
                <w:rFonts w:ascii="Arial" w:hAnsi="Arial" w:cs="Arial"/>
                <w:bCs/>
                <w:i/>
                <w:color w:val="003366"/>
                <w:sz w:val="20"/>
                <w:szCs w:val="20"/>
              </w:rPr>
            </w:pPr>
            <w:r>
              <w:rPr>
                <w:rFonts w:ascii="Arial" w:hAnsi="Arial" w:cs="Arial"/>
                <w:b/>
                <w:bCs/>
                <w:i/>
                <w:color w:val="003366"/>
                <w:sz w:val="20"/>
                <w:szCs w:val="20"/>
              </w:rPr>
              <w:t>Maite Pozo</w:t>
            </w:r>
            <w:r w:rsidR="00E87EE2">
              <w:rPr>
                <w:rFonts w:ascii="Arial" w:hAnsi="Arial" w:cs="Arial"/>
                <w:b/>
                <w:bCs/>
                <w:i/>
                <w:color w:val="003366"/>
                <w:sz w:val="20"/>
                <w:szCs w:val="20"/>
              </w:rPr>
              <w:t xml:space="preserve">, </w:t>
            </w:r>
            <w:r w:rsidR="00E87EE2" w:rsidRPr="00E87EE2">
              <w:rPr>
                <w:rFonts w:ascii="Arial" w:hAnsi="Arial" w:cs="Arial"/>
                <w:bCs/>
                <w:i/>
                <w:color w:val="003366"/>
                <w:sz w:val="20"/>
                <w:szCs w:val="20"/>
              </w:rPr>
              <w:t>Apoyo Técnico al proyecto, Secretaría General, Imserso</w:t>
            </w:r>
          </w:p>
          <w:p w:rsidR="00B02F5D" w:rsidRPr="00E87EE2" w:rsidRDefault="00B02F5D" w:rsidP="008F5AFD">
            <w:pPr>
              <w:rPr>
                <w:rFonts w:ascii="Arial" w:hAnsi="Arial" w:cs="Arial"/>
                <w:color w:val="003366"/>
                <w:sz w:val="20"/>
                <w:szCs w:val="20"/>
              </w:rPr>
            </w:pPr>
          </w:p>
          <w:p w:rsidR="008F5AFD" w:rsidRPr="003074D1" w:rsidRDefault="008F5AFD" w:rsidP="00206C6B">
            <w:pPr>
              <w:jc w:val="both"/>
              <w:rPr>
                <w:rFonts w:ascii="Arial" w:hAnsi="Arial" w:cs="Arial"/>
                <w:b/>
                <w:i/>
                <w:iCs/>
                <w:color w:val="003366"/>
                <w:sz w:val="20"/>
                <w:szCs w:val="20"/>
              </w:rPr>
            </w:pPr>
          </w:p>
        </w:tc>
      </w:tr>
      <w:tr w:rsidR="008F5AFD" w:rsidRPr="003074D1" w:rsidTr="005B6441">
        <w:trPr>
          <w:trHeight w:val="683"/>
        </w:trPr>
        <w:tc>
          <w:tcPr>
            <w:tcW w:w="1620" w:type="dxa"/>
            <w:tcBorders>
              <w:top w:val="single" w:sz="4" w:space="0" w:color="808080"/>
              <w:bottom w:val="single" w:sz="4" w:space="0" w:color="808080"/>
            </w:tcBorders>
            <w:shd w:val="clear" w:color="auto" w:fill="D9D9D9" w:themeFill="background1" w:themeFillShade="D9"/>
            <w:vAlign w:val="center"/>
          </w:tcPr>
          <w:p w:rsidR="008F5AFD" w:rsidRDefault="0092195D" w:rsidP="00C33CD6">
            <w:pPr>
              <w:rPr>
                <w:rFonts w:ascii="Arial" w:hAnsi="Arial" w:cs="Arial"/>
                <w:b/>
                <w:bCs/>
                <w:color w:val="800000"/>
                <w:sz w:val="20"/>
                <w:szCs w:val="20"/>
              </w:rPr>
            </w:pPr>
            <w:r>
              <w:rPr>
                <w:rFonts w:ascii="Arial" w:hAnsi="Arial" w:cs="Arial"/>
                <w:b/>
                <w:bCs/>
                <w:color w:val="800000"/>
                <w:sz w:val="20"/>
                <w:szCs w:val="20"/>
              </w:rPr>
              <w:t>11:30</w:t>
            </w:r>
            <w:r w:rsidR="00723B61" w:rsidRPr="003074D1">
              <w:rPr>
                <w:rFonts w:ascii="Arial" w:hAnsi="Arial" w:cs="Arial"/>
                <w:b/>
                <w:bCs/>
                <w:color w:val="800000"/>
                <w:sz w:val="20"/>
                <w:szCs w:val="20"/>
              </w:rPr>
              <w:t xml:space="preserve"> – 1</w:t>
            </w:r>
            <w:r>
              <w:rPr>
                <w:rFonts w:ascii="Arial" w:hAnsi="Arial" w:cs="Arial"/>
                <w:b/>
                <w:bCs/>
                <w:color w:val="800000"/>
                <w:sz w:val="20"/>
                <w:szCs w:val="20"/>
              </w:rPr>
              <w:t>2:00</w:t>
            </w:r>
          </w:p>
          <w:p w:rsidR="00D351E0" w:rsidRPr="003074D1" w:rsidRDefault="00D351E0" w:rsidP="00C33CD6">
            <w:pPr>
              <w:rPr>
                <w:rFonts w:ascii="Arial" w:hAnsi="Arial" w:cs="Arial"/>
                <w:color w:val="800000"/>
                <w:sz w:val="20"/>
                <w:szCs w:val="20"/>
              </w:rPr>
            </w:pPr>
          </w:p>
        </w:tc>
        <w:tc>
          <w:tcPr>
            <w:tcW w:w="8276" w:type="dxa"/>
            <w:tcBorders>
              <w:top w:val="single" w:sz="4" w:space="0" w:color="808080"/>
              <w:bottom w:val="single" w:sz="4" w:space="0" w:color="808080"/>
            </w:tcBorders>
            <w:shd w:val="clear" w:color="auto" w:fill="F2F2F2" w:themeFill="background1" w:themeFillShade="F2"/>
            <w:vAlign w:val="center"/>
          </w:tcPr>
          <w:p w:rsidR="00D351E0" w:rsidRDefault="00D351E0" w:rsidP="008F5AFD">
            <w:pPr>
              <w:keepNext/>
              <w:jc w:val="both"/>
              <w:outlineLvl w:val="7"/>
              <w:rPr>
                <w:rFonts w:ascii="Arial" w:hAnsi="Arial" w:cs="Arial"/>
                <w:b/>
                <w:color w:val="003366"/>
                <w:sz w:val="20"/>
                <w:szCs w:val="20"/>
              </w:rPr>
            </w:pPr>
          </w:p>
          <w:p w:rsidR="008F5AFD" w:rsidRDefault="008F5AFD" w:rsidP="008F5AFD">
            <w:pPr>
              <w:keepNext/>
              <w:jc w:val="both"/>
              <w:outlineLvl w:val="7"/>
              <w:rPr>
                <w:rFonts w:ascii="Arial" w:hAnsi="Arial" w:cs="Arial"/>
                <w:b/>
                <w:color w:val="003366"/>
                <w:sz w:val="20"/>
                <w:szCs w:val="20"/>
              </w:rPr>
            </w:pPr>
            <w:r w:rsidRPr="003074D1">
              <w:rPr>
                <w:rFonts w:ascii="Arial" w:hAnsi="Arial" w:cs="Arial"/>
                <w:b/>
                <w:color w:val="003366"/>
                <w:sz w:val="20"/>
                <w:szCs w:val="20"/>
              </w:rPr>
              <w:t>Pausa café</w:t>
            </w:r>
          </w:p>
          <w:p w:rsidR="00D351E0" w:rsidRDefault="00D351E0" w:rsidP="008F5AFD">
            <w:pPr>
              <w:keepNext/>
              <w:jc w:val="both"/>
              <w:outlineLvl w:val="7"/>
              <w:rPr>
                <w:rFonts w:ascii="Arial" w:hAnsi="Arial" w:cs="Arial"/>
                <w:b/>
                <w:color w:val="003366"/>
                <w:sz w:val="20"/>
                <w:szCs w:val="20"/>
              </w:rPr>
            </w:pPr>
          </w:p>
          <w:p w:rsidR="00D351E0" w:rsidRPr="003074D1" w:rsidRDefault="00D351E0" w:rsidP="008F5AFD">
            <w:pPr>
              <w:keepNext/>
              <w:jc w:val="both"/>
              <w:outlineLvl w:val="7"/>
              <w:rPr>
                <w:rFonts w:ascii="Arial" w:hAnsi="Arial" w:cs="Arial"/>
                <w:b/>
                <w:i/>
                <w:color w:val="003366"/>
                <w:sz w:val="20"/>
                <w:szCs w:val="20"/>
              </w:rPr>
            </w:pPr>
          </w:p>
        </w:tc>
      </w:tr>
      <w:tr w:rsidR="008F5AFD" w:rsidRPr="003074D1" w:rsidTr="005B6441">
        <w:trPr>
          <w:cantSplit/>
          <w:trHeight w:val="3117"/>
        </w:trPr>
        <w:tc>
          <w:tcPr>
            <w:tcW w:w="1620" w:type="dxa"/>
            <w:tcBorders>
              <w:top w:val="single" w:sz="4" w:space="0" w:color="808080"/>
              <w:bottom w:val="single" w:sz="4" w:space="0" w:color="808080"/>
            </w:tcBorders>
            <w:shd w:val="clear" w:color="auto" w:fill="D9D9D9" w:themeFill="background1" w:themeFillShade="D9"/>
            <w:vAlign w:val="center"/>
          </w:tcPr>
          <w:p w:rsidR="008F5AFD" w:rsidRDefault="0092195D" w:rsidP="00A43624">
            <w:pPr>
              <w:rPr>
                <w:rFonts w:ascii="Arial" w:hAnsi="Arial" w:cs="Arial"/>
                <w:b/>
                <w:bCs/>
                <w:color w:val="800000"/>
                <w:sz w:val="20"/>
                <w:szCs w:val="20"/>
                <w:lang w:val="es-ES_tradnl"/>
              </w:rPr>
            </w:pPr>
            <w:r>
              <w:rPr>
                <w:rFonts w:ascii="Arial" w:hAnsi="Arial" w:cs="Arial"/>
                <w:b/>
                <w:bCs/>
                <w:color w:val="800000"/>
                <w:sz w:val="20"/>
                <w:szCs w:val="20"/>
                <w:lang w:val="es-ES_tradnl"/>
              </w:rPr>
              <w:t>12</w:t>
            </w:r>
            <w:r w:rsidR="00C53E9C" w:rsidRPr="003074D1">
              <w:rPr>
                <w:rFonts w:ascii="Arial" w:hAnsi="Arial" w:cs="Arial"/>
                <w:b/>
                <w:bCs/>
                <w:color w:val="800000"/>
                <w:sz w:val="20"/>
                <w:szCs w:val="20"/>
                <w:lang w:val="es-ES_tradnl"/>
              </w:rPr>
              <w:t>:</w:t>
            </w:r>
            <w:r>
              <w:rPr>
                <w:rFonts w:ascii="Arial" w:hAnsi="Arial" w:cs="Arial"/>
                <w:b/>
                <w:bCs/>
                <w:color w:val="800000"/>
                <w:sz w:val="20"/>
                <w:szCs w:val="20"/>
                <w:lang w:val="es-ES_tradnl"/>
              </w:rPr>
              <w:t>00 – 13</w:t>
            </w:r>
            <w:r w:rsidR="00C53E9C" w:rsidRPr="003074D1">
              <w:rPr>
                <w:rFonts w:ascii="Arial" w:hAnsi="Arial" w:cs="Arial"/>
                <w:b/>
                <w:bCs/>
                <w:color w:val="800000"/>
                <w:sz w:val="20"/>
                <w:szCs w:val="20"/>
                <w:lang w:val="es-ES_tradnl"/>
              </w:rPr>
              <w:t>:</w:t>
            </w:r>
            <w:r w:rsidR="00127334">
              <w:rPr>
                <w:rFonts w:ascii="Arial" w:hAnsi="Arial" w:cs="Arial"/>
                <w:b/>
                <w:bCs/>
                <w:color w:val="800000"/>
                <w:sz w:val="20"/>
                <w:szCs w:val="20"/>
                <w:lang w:val="es-ES_tradnl"/>
              </w:rPr>
              <w:t>00</w:t>
            </w: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Default="00127334" w:rsidP="00A43624">
            <w:pPr>
              <w:rPr>
                <w:rFonts w:ascii="Arial" w:hAnsi="Arial" w:cs="Arial"/>
                <w:b/>
                <w:bCs/>
                <w:color w:val="800000"/>
                <w:sz w:val="20"/>
                <w:szCs w:val="20"/>
                <w:lang w:val="es-ES_tradnl"/>
              </w:rPr>
            </w:pPr>
          </w:p>
          <w:p w:rsidR="00127334" w:rsidRPr="003074D1" w:rsidRDefault="00127334" w:rsidP="00A43624">
            <w:pPr>
              <w:rPr>
                <w:rFonts w:ascii="Arial" w:hAnsi="Arial" w:cs="Arial"/>
                <w:b/>
                <w:bCs/>
                <w:color w:val="800000"/>
                <w:sz w:val="20"/>
                <w:szCs w:val="20"/>
                <w:lang w:val="es-ES_tradnl"/>
              </w:rPr>
            </w:pPr>
            <w:r>
              <w:rPr>
                <w:rFonts w:ascii="Arial" w:hAnsi="Arial" w:cs="Arial"/>
                <w:b/>
                <w:bCs/>
                <w:color w:val="800000"/>
                <w:sz w:val="20"/>
                <w:szCs w:val="20"/>
                <w:lang w:val="es-ES_tradnl"/>
              </w:rPr>
              <w:t>13,00 – 13,30</w:t>
            </w:r>
          </w:p>
        </w:tc>
        <w:tc>
          <w:tcPr>
            <w:tcW w:w="8276" w:type="dxa"/>
            <w:tcBorders>
              <w:top w:val="single" w:sz="4" w:space="0" w:color="808080"/>
              <w:bottom w:val="single" w:sz="4" w:space="0" w:color="808080"/>
            </w:tcBorders>
            <w:shd w:val="clear" w:color="auto" w:fill="F2F2F2" w:themeFill="background1" w:themeFillShade="F2"/>
            <w:vAlign w:val="center"/>
          </w:tcPr>
          <w:p w:rsidR="00A96294" w:rsidRDefault="00A96294" w:rsidP="00A96294">
            <w:pPr>
              <w:jc w:val="both"/>
              <w:rPr>
                <w:rFonts w:ascii="Arial" w:hAnsi="Arial" w:cs="Arial"/>
                <w:b/>
                <w:color w:val="800000"/>
                <w:sz w:val="20"/>
                <w:szCs w:val="20"/>
                <w:lang w:val="es-ES_tradnl"/>
              </w:rPr>
            </w:pPr>
          </w:p>
          <w:p w:rsidR="00A96294" w:rsidRDefault="001633FA" w:rsidP="00A96294">
            <w:pPr>
              <w:jc w:val="both"/>
              <w:rPr>
                <w:rFonts w:ascii="Arial" w:hAnsi="Arial" w:cs="Arial"/>
                <w:b/>
                <w:color w:val="800000"/>
                <w:sz w:val="20"/>
                <w:szCs w:val="20"/>
              </w:rPr>
            </w:pPr>
            <w:r>
              <w:rPr>
                <w:rFonts w:ascii="Arial" w:hAnsi="Arial" w:cs="Arial"/>
                <w:b/>
                <w:color w:val="800000"/>
                <w:sz w:val="20"/>
                <w:szCs w:val="20"/>
                <w:lang w:val="es-ES_tradnl"/>
              </w:rPr>
              <w:t>E</w:t>
            </w:r>
            <w:r w:rsidR="00B6203B">
              <w:rPr>
                <w:rFonts w:ascii="Arial" w:hAnsi="Arial" w:cs="Arial"/>
                <w:b/>
                <w:color w:val="800000"/>
                <w:sz w:val="20"/>
                <w:szCs w:val="20"/>
              </w:rPr>
              <w:t>xperiencias</w:t>
            </w:r>
            <w:r w:rsidR="00D31F4E">
              <w:rPr>
                <w:rFonts w:ascii="Arial" w:hAnsi="Arial" w:cs="Arial"/>
                <w:b/>
                <w:color w:val="800000"/>
                <w:sz w:val="20"/>
                <w:szCs w:val="20"/>
              </w:rPr>
              <w:t xml:space="preserve"> </w:t>
            </w:r>
            <w:r w:rsidR="00837512">
              <w:rPr>
                <w:rFonts w:ascii="Arial" w:hAnsi="Arial" w:cs="Arial"/>
                <w:b/>
                <w:color w:val="800000"/>
                <w:sz w:val="20"/>
                <w:szCs w:val="20"/>
              </w:rPr>
              <w:t>sobre la</w:t>
            </w:r>
            <w:r w:rsidR="00A96294" w:rsidRPr="003074D1">
              <w:rPr>
                <w:rFonts w:ascii="Arial" w:hAnsi="Arial" w:cs="Arial"/>
                <w:b/>
                <w:color w:val="800000"/>
                <w:sz w:val="20"/>
                <w:szCs w:val="20"/>
              </w:rPr>
              <w:t xml:space="preserve"> puesta en marcha y desarrollo del Proyecto de Ciudades y Comunidades Amigables con las Personas Mayores.</w:t>
            </w:r>
          </w:p>
          <w:p w:rsidR="00AB40AC" w:rsidRDefault="00AB40AC" w:rsidP="00A96294">
            <w:pPr>
              <w:jc w:val="both"/>
              <w:rPr>
                <w:rFonts w:ascii="Arial" w:hAnsi="Arial" w:cs="Arial"/>
                <w:b/>
                <w:color w:val="800000"/>
                <w:sz w:val="20"/>
                <w:szCs w:val="20"/>
              </w:rPr>
            </w:pPr>
          </w:p>
          <w:p w:rsidR="00127334" w:rsidRDefault="00127334" w:rsidP="00127334">
            <w:pPr>
              <w:jc w:val="both"/>
              <w:rPr>
                <w:rFonts w:ascii="Arial" w:hAnsi="Arial" w:cs="Arial"/>
                <w:bCs/>
                <w:i/>
                <w:color w:val="003366"/>
                <w:sz w:val="20"/>
                <w:szCs w:val="20"/>
                <w:lang w:val="es-ES_tradnl"/>
              </w:rPr>
            </w:pPr>
            <w:r>
              <w:rPr>
                <w:rFonts w:ascii="Arial" w:hAnsi="Arial" w:cs="Arial"/>
                <w:b/>
                <w:bCs/>
                <w:color w:val="800000"/>
                <w:sz w:val="20"/>
                <w:szCs w:val="20"/>
              </w:rPr>
              <w:t>Moderador</w:t>
            </w:r>
            <w:r w:rsidRPr="003074D1">
              <w:rPr>
                <w:rFonts w:ascii="Arial" w:hAnsi="Arial" w:cs="Arial"/>
                <w:b/>
                <w:bCs/>
                <w:color w:val="800000"/>
                <w:sz w:val="20"/>
                <w:szCs w:val="20"/>
              </w:rPr>
              <w:t xml:space="preserve">: </w:t>
            </w:r>
            <w:r w:rsidRPr="003074D1">
              <w:rPr>
                <w:rFonts w:ascii="Arial" w:hAnsi="Arial" w:cs="Arial"/>
                <w:b/>
                <w:bCs/>
                <w:i/>
                <w:color w:val="003366"/>
                <w:sz w:val="20"/>
                <w:szCs w:val="20"/>
                <w:lang w:val="es-ES_tradnl"/>
              </w:rPr>
              <w:t>Felipe Martín,</w:t>
            </w:r>
            <w:r>
              <w:rPr>
                <w:rFonts w:ascii="Arial" w:hAnsi="Arial" w:cs="Arial"/>
                <w:bCs/>
                <w:i/>
                <w:color w:val="003366"/>
                <w:sz w:val="20"/>
                <w:szCs w:val="20"/>
                <w:lang w:val="es-ES_tradnl"/>
              </w:rPr>
              <w:t xml:space="preserve"> representante de la Confederación Española de Organizaciones de Mayores (CEOMA)</w:t>
            </w:r>
          </w:p>
          <w:p w:rsidR="00127334" w:rsidRPr="00127334" w:rsidRDefault="00127334" w:rsidP="00A96294">
            <w:pPr>
              <w:jc w:val="both"/>
              <w:rPr>
                <w:rFonts w:ascii="Arial" w:hAnsi="Arial" w:cs="Arial"/>
                <w:b/>
                <w:color w:val="800000"/>
                <w:sz w:val="20"/>
                <w:szCs w:val="20"/>
                <w:lang w:val="es-ES_tradnl"/>
              </w:rPr>
            </w:pPr>
          </w:p>
          <w:p w:rsidR="00A96294" w:rsidRPr="00837512" w:rsidRDefault="00A96294" w:rsidP="00837512">
            <w:pPr>
              <w:pStyle w:val="Prrafodelista"/>
              <w:keepNext/>
              <w:numPr>
                <w:ilvl w:val="0"/>
                <w:numId w:val="13"/>
              </w:numPr>
              <w:outlineLvl w:val="6"/>
              <w:rPr>
                <w:rFonts w:ascii="Arial" w:hAnsi="Arial" w:cs="Arial"/>
                <w:bCs/>
                <w:color w:val="003366"/>
                <w:sz w:val="20"/>
                <w:szCs w:val="20"/>
                <w:lang w:val="es-ES_tradnl"/>
              </w:rPr>
            </w:pPr>
            <w:r w:rsidRPr="00127334">
              <w:rPr>
                <w:rFonts w:ascii="Arial" w:hAnsi="Arial" w:cs="Arial"/>
                <w:b/>
                <w:bCs/>
                <w:i/>
                <w:color w:val="003366"/>
                <w:sz w:val="20"/>
                <w:szCs w:val="20"/>
                <w:lang w:val="es-ES_tradnl"/>
              </w:rPr>
              <w:t>Enric Roca,</w:t>
            </w:r>
            <w:r w:rsidRPr="00127334">
              <w:rPr>
                <w:rFonts w:ascii="Arial" w:hAnsi="Arial" w:cs="Arial"/>
                <w:bCs/>
                <w:i/>
                <w:color w:val="003366"/>
                <w:sz w:val="20"/>
                <w:szCs w:val="20"/>
                <w:lang w:val="es-ES_tradnl"/>
              </w:rPr>
              <w:t xml:space="preserve"> Coordinador del Programa de Gent Gran</w:t>
            </w:r>
            <w:r w:rsidR="00127334" w:rsidRPr="00127334">
              <w:rPr>
                <w:rFonts w:ascii="Arial" w:hAnsi="Arial" w:cs="Arial"/>
                <w:bCs/>
                <w:i/>
                <w:color w:val="003366"/>
                <w:sz w:val="20"/>
                <w:szCs w:val="20"/>
                <w:lang w:val="es-ES_tradnl"/>
              </w:rPr>
              <w:t>,</w:t>
            </w:r>
            <w:r w:rsidR="00E87EE2">
              <w:rPr>
                <w:rFonts w:ascii="Arial" w:hAnsi="Arial" w:cs="Arial"/>
                <w:bCs/>
                <w:i/>
                <w:color w:val="003366"/>
                <w:sz w:val="20"/>
                <w:szCs w:val="20"/>
                <w:lang w:val="es-ES_tradnl"/>
              </w:rPr>
              <w:t xml:space="preserve"> Ayunt</w:t>
            </w:r>
            <w:r w:rsidR="00837512">
              <w:rPr>
                <w:rFonts w:ascii="Arial" w:hAnsi="Arial" w:cs="Arial"/>
                <w:bCs/>
                <w:i/>
                <w:color w:val="003366"/>
                <w:sz w:val="20"/>
                <w:szCs w:val="20"/>
                <w:lang w:val="es-ES_tradnl"/>
              </w:rPr>
              <w:t>amiento</w:t>
            </w:r>
            <w:r w:rsidR="00D3230F">
              <w:rPr>
                <w:rFonts w:ascii="Arial" w:hAnsi="Arial" w:cs="Arial"/>
                <w:bCs/>
                <w:i/>
                <w:color w:val="003366"/>
                <w:sz w:val="20"/>
                <w:szCs w:val="20"/>
                <w:lang w:val="es-ES_tradnl"/>
              </w:rPr>
              <w:t xml:space="preserve"> de Man</w:t>
            </w:r>
            <w:r w:rsidR="00E87EE2">
              <w:rPr>
                <w:rFonts w:ascii="Arial" w:hAnsi="Arial" w:cs="Arial"/>
                <w:bCs/>
                <w:i/>
                <w:color w:val="003366"/>
                <w:sz w:val="20"/>
                <w:szCs w:val="20"/>
                <w:lang w:val="es-ES_tradnl"/>
              </w:rPr>
              <w:t>resa</w:t>
            </w:r>
          </w:p>
          <w:p w:rsidR="00A96294" w:rsidRPr="00127334" w:rsidRDefault="00A96294" w:rsidP="00127334">
            <w:pPr>
              <w:pStyle w:val="Prrafodelista"/>
              <w:keepNext/>
              <w:numPr>
                <w:ilvl w:val="0"/>
                <w:numId w:val="13"/>
              </w:numPr>
              <w:outlineLvl w:val="6"/>
              <w:rPr>
                <w:rFonts w:ascii="Arial" w:hAnsi="Arial" w:cs="Arial"/>
                <w:bCs/>
                <w:i/>
                <w:color w:val="003366"/>
                <w:sz w:val="20"/>
                <w:szCs w:val="20"/>
                <w:lang w:val="es-ES_tradnl"/>
              </w:rPr>
            </w:pPr>
            <w:r w:rsidRPr="00127334">
              <w:rPr>
                <w:rFonts w:ascii="Arial" w:hAnsi="Arial" w:cs="Arial"/>
                <w:b/>
                <w:bCs/>
                <w:i/>
                <w:color w:val="003366"/>
                <w:sz w:val="20"/>
                <w:szCs w:val="20"/>
                <w:lang w:val="es-ES_tradnl"/>
              </w:rPr>
              <w:t>Javier Viela,</w:t>
            </w:r>
            <w:r w:rsidRPr="00127334">
              <w:rPr>
                <w:rFonts w:ascii="Arial" w:hAnsi="Arial" w:cs="Arial"/>
                <w:bCs/>
                <w:i/>
                <w:color w:val="003366"/>
                <w:sz w:val="20"/>
                <w:szCs w:val="20"/>
                <w:lang w:val="es-ES_tradnl"/>
              </w:rPr>
              <w:t xml:space="preserve"> Responsable de la Oficina del Mayor</w:t>
            </w:r>
            <w:r w:rsidR="00127334" w:rsidRPr="00127334">
              <w:rPr>
                <w:rFonts w:ascii="Arial" w:hAnsi="Arial" w:cs="Arial"/>
                <w:bCs/>
                <w:i/>
                <w:color w:val="003366"/>
                <w:sz w:val="20"/>
                <w:szCs w:val="20"/>
                <w:lang w:val="es-ES_tradnl"/>
              </w:rPr>
              <w:t xml:space="preserve">, </w:t>
            </w:r>
            <w:r w:rsidRPr="00127334">
              <w:rPr>
                <w:rFonts w:ascii="Arial" w:hAnsi="Arial" w:cs="Arial"/>
                <w:bCs/>
                <w:color w:val="003366"/>
                <w:sz w:val="20"/>
                <w:szCs w:val="20"/>
                <w:lang w:val="es-ES_tradnl"/>
              </w:rPr>
              <w:t xml:space="preserve">Ayuntamiento de </w:t>
            </w:r>
            <w:r w:rsidR="00E87EE2">
              <w:rPr>
                <w:rFonts w:ascii="Arial" w:hAnsi="Arial" w:cs="Arial"/>
                <w:bCs/>
                <w:color w:val="003366"/>
                <w:sz w:val="20"/>
                <w:szCs w:val="20"/>
                <w:lang w:val="es-ES_tradnl"/>
              </w:rPr>
              <w:t>Zaragoza</w:t>
            </w:r>
          </w:p>
          <w:p w:rsidR="00A96294" w:rsidRPr="00E87EE2" w:rsidRDefault="00A96294" w:rsidP="00E87EE2">
            <w:pPr>
              <w:pStyle w:val="Prrafodelista"/>
              <w:keepNext/>
              <w:numPr>
                <w:ilvl w:val="0"/>
                <w:numId w:val="13"/>
              </w:numPr>
              <w:outlineLvl w:val="6"/>
              <w:rPr>
                <w:rFonts w:ascii="Arial" w:hAnsi="Arial" w:cs="Arial"/>
                <w:bCs/>
                <w:i/>
                <w:color w:val="003366"/>
                <w:sz w:val="20"/>
                <w:szCs w:val="20"/>
                <w:lang w:val="es-ES_tradnl"/>
              </w:rPr>
            </w:pPr>
            <w:r w:rsidRPr="00E87EE2">
              <w:rPr>
                <w:rFonts w:ascii="Arial" w:hAnsi="Arial" w:cs="Arial"/>
                <w:b/>
                <w:bCs/>
                <w:i/>
                <w:color w:val="003366"/>
                <w:sz w:val="20"/>
                <w:szCs w:val="20"/>
                <w:lang w:val="es-ES_tradnl"/>
              </w:rPr>
              <w:t>Pilar Serrano</w:t>
            </w:r>
            <w:r w:rsidR="00E87EE2">
              <w:rPr>
                <w:rFonts w:ascii="Arial" w:hAnsi="Arial" w:cs="Arial"/>
                <w:b/>
                <w:bCs/>
                <w:i/>
                <w:color w:val="003366"/>
                <w:sz w:val="20"/>
                <w:szCs w:val="20"/>
                <w:lang w:val="es-ES_tradnl"/>
              </w:rPr>
              <w:t xml:space="preserve">, </w:t>
            </w:r>
            <w:r w:rsidR="00ED445B" w:rsidRPr="00ED445B">
              <w:rPr>
                <w:rFonts w:ascii="Arial" w:hAnsi="Arial" w:cs="Arial"/>
                <w:bCs/>
                <w:i/>
                <w:color w:val="003366"/>
                <w:sz w:val="20"/>
                <w:szCs w:val="20"/>
                <w:lang w:val="es-ES_tradnl"/>
              </w:rPr>
              <w:t>Jefa del Dpto. de Programación, Evaluación y Desa</w:t>
            </w:r>
            <w:r w:rsidR="00ED445B">
              <w:rPr>
                <w:rFonts w:ascii="Arial" w:hAnsi="Arial" w:cs="Arial"/>
                <w:bCs/>
                <w:i/>
                <w:color w:val="003366"/>
                <w:sz w:val="20"/>
                <w:szCs w:val="20"/>
                <w:lang w:val="es-ES_tradnl"/>
              </w:rPr>
              <w:t>rrollo. Subdirección General de Mayores,</w:t>
            </w:r>
            <w:r w:rsidR="00E87EE2" w:rsidRPr="00E87EE2">
              <w:rPr>
                <w:rFonts w:ascii="Arial" w:hAnsi="Arial" w:cs="Arial"/>
                <w:bCs/>
                <w:i/>
                <w:color w:val="003366"/>
                <w:sz w:val="20"/>
                <w:szCs w:val="20"/>
                <w:lang w:val="es-ES_tradnl"/>
              </w:rPr>
              <w:t>Ayuntamiento de Madrid</w:t>
            </w:r>
          </w:p>
          <w:p w:rsidR="00A43624" w:rsidRPr="00E87EE2" w:rsidRDefault="00ED445B" w:rsidP="00E87EE2">
            <w:pPr>
              <w:keepNext/>
              <w:numPr>
                <w:ilvl w:val="0"/>
                <w:numId w:val="13"/>
              </w:numPr>
              <w:outlineLvl w:val="6"/>
              <w:rPr>
                <w:rFonts w:ascii="Arial" w:hAnsi="Arial" w:cs="Arial"/>
                <w:bCs/>
                <w:i/>
                <w:color w:val="003366"/>
                <w:sz w:val="20"/>
                <w:szCs w:val="20"/>
                <w:lang w:val="es-ES_tradnl"/>
              </w:rPr>
            </w:pPr>
            <w:r>
              <w:rPr>
                <w:rFonts w:ascii="Arial" w:hAnsi="Arial" w:cs="Arial"/>
                <w:b/>
                <w:bCs/>
                <w:i/>
                <w:color w:val="003366"/>
                <w:sz w:val="20"/>
                <w:szCs w:val="20"/>
                <w:lang w:val="es-ES_tradnl"/>
              </w:rPr>
              <w:t>José Antonio Jimeno</w:t>
            </w:r>
            <w:r w:rsidR="00E87EE2" w:rsidRPr="00E87EE2">
              <w:rPr>
                <w:rFonts w:ascii="Arial" w:hAnsi="Arial" w:cs="Arial"/>
                <w:bCs/>
                <w:i/>
                <w:color w:val="003366"/>
                <w:sz w:val="20"/>
                <w:szCs w:val="20"/>
                <w:lang w:val="es-ES_tradnl"/>
              </w:rPr>
              <w:t>,</w:t>
            </w:r>
            <w:r>
              <w:rPr>
                <w:rFonts w:ascii="Arial" w:hAnsi="Arial" w:cs="Arial"/>
                <w:bCs/>
                <w:i/>
                <w:color w:val="003366"/>
                <w:sz w:val="20"/>
                <w:szCs w:val="20"/>
                <w:lang w:val="es-ES_tradnl"/>
              </w:rPr>
              <w:t xml:space="preserve">Jefe del Servicio de las Personas Mayores, </w:t>
            </w:r>
            <w:bookmarkStart w:id="0" w:name="_GoBack"/>
            <w:bookmarkEnd w:id="0"/>
            <w:r w:rsidR="006D0441" w:rsidRPr="00D3230F">
              <w:rPr>
                <w:rFonts w:ascii="Arial" w:hAnsi="Arial" w:cs="Arial"/>
                <w:bCs/>
                <w:i/>
                <w:color w:val="003366"/>
                <w:sz w:val="20"/>
                <w:szCs w:val="20"/>
                <w:lang w:val="es-ES_tradnl"/>
              </w:rPr>
              <w:t>Ayuntamiento de Vitoria</w:t>
            </w:r>
          </w:p>
          <w:p w:rsidR="00A43624" w:rsidRPr="00E87EE2" w:rsidRDefault="00A43624" w:rsidP="00E87EE2">
            <w:pPr>
              <w:pStyle w:val="Prrafodelista"/>
              <w:keepNext/>
              <w:numPr>
                <w:ilvl w:val="0"/>
                <w:numId w:val="13"/>
              </w:numPr>
              <w:outlineLvl w:val="6"/>
              <w:rPr>
                <w:rFonts w:ascii="Arial" w:hAnsi="Arial" w:cs="Arial"/>
                <w:bCs/>
                <w:color w:val="003366"/>
                <w:sz w:val="20"/>
                <w:szCs w:val="20"/>
                <w:lang w:val="es-ES_tradnl"/>
              </w:rPr>
            </w:pPr>
            <w:r w:rsidRPr="00E87EE2">
              <w:rPr>
                <w:rFonts w:ascii="Arial" w:hAnsi="Arial" w:cs="Arial"/>
                <w:b/>
                <w:bCs/>
                <w:i/>
                <w:color w:val="003366"/>
                <w:sz w:val="20"/>
                <w:szCs w:val="20"/>
                <w:lang w:val="es-ES_tradnl"/>
              </w:rPr>
              <w:t>Alejandro Hernández</w:t>
            </w:r>
            <w:r w:rsidR="006D0441">
              <w:rPr>
                <w:rFonts w:ascii="Arial" w:hAnsi="Arial" w:cs="Arial"/>
                <w:b/>
                <w:bCs/>
                <w:i/>
                <w:color w:val="003366"/>
                <w:sz w:val="20"/>
                <w:szCs w:val="20"/>
                <w:lang w:val="es-ES_tradnl"/>
              </w:rPr>
              <w:t>,</w:t>
            </w:r>
            <w:r w:rsidR="00E87EE2" w:rsidRPr="00E87EE2">
              <w:rPr>
                <w:rFonts w:ascii="Arial" w:hAnsi="Arial" w:cs="Arial"/>
                <w:bCs/>
                <w:i/>
                <w:color w:val="003366"/>
                <w:sz w:val="20"/>
                <w:szCs w:val="20"/>
                <w:lang w:val="es-ES_tradnl"/>
              </w:rPr>
              <w:t>Ayuntamiento de Maimona</w:t>
            </w:r>
          </w:p>
          <w:p w:rsidR="00127334" w:rsidRDefault="00127334" w:rsidP="00A96294">
            <w:pPr>
              <w:jc w:val="both"/>
              <w:rPr>
                <w:rFonts w:ascii="Arial" w:hAnsi="Arial" w:cs="Arial"/>
                <w:b/>
                <w:bCs/>
                <w:color w:val="800000"/>
                <w:sz w:val="20"/>
                <w:szCs w:val="20"/>
              </w:rPr>
            </w:pPr>
          </w:p>
          <w:p w:rsidR="00A43624" w:rsidRDefault="00127334" w:rsidP="00A96294">
            <w:pPr>
              <w:jc w:val="both"/>
              <w:rPr>
                <w:rFonts w:ascii="Arial" w:hAnsi="Arial" w:cs="Arial"/>
                <w:b/>
                <w:bCs/>
                <w:color w:val="800000"/>
                <w:sz w:val="20"/>
                <w:szCs w:val="20"/>
              </w:rPr>
            </w:pPr>
            <w:r>
              <w:rPr>
                <w:rFonts w:ascii="Arial" w:hAnsi="Arial" w:cs="Arial"/>
                <w:b/>
                <w:bCs/>
                <w:color w:val="800000"/>
                <w:sz w:val="20"/>
                <w:szCs w:val="20"/>
              </w:rPr>
              <w:t>Debate</w:t>
            </w:r>
          </w:p>
          <w:p w:rsidR="00D351E0" w:rsidRPr="003074D1" w:rsidRDefault="00D351E0" w:rsidP="00127334">
            <w:pPr>
              <w:jc w:val="both"/>
              <w:rPr>
                <w:rFonts w:ascii="Arial" w:hAnsi="Arial" w:cs="Arial"/>
                <w:b/>
                <w:color w:val="003366"/>
                <w:sz w:val="20"/>
                <w:szCs w:val="20"/>
                <w:lang w:val="es-ES_tradnl"/>
              </w:rPr>
            </w:pPr>
          </w:p>
        </w:tc>
      </w:tr>
      <w:tr w:rsidR="00046A04" w:rsidRPr="003074D1" w:rsidTr="005B6441">
        <w:trPr>
          <w:cantSplit/>
          <w:trHeight w:val="791"/>
        </w:trPr>
        <w:tc>
          <w:tcPr>
            <w:tcW w:w="1620" w:type="dxa"/>
            <w:tcBorders>
              <w:top w:val="single" w:sz="4" w:space="0" w:color="808080"/>
              <w:bottom w:val="single" w:sz="4" w:space="0" w:color="808080"/>
            </w:tcBorders>
            <w:shd w:val="clear" w:color="auto" w:fill="D9D9D9" w:themeFill="background1" w:themeFillShade="D9"/>
            <w:vAlign w:val="center"/>
          </w:tcPr>
          <w:p w:rsidR="00D351E0" w:rsidRDefault="00D351E0" w:rsidP="00A43624">
            <w:pPr>
              <w:rPr>
                <w:rFonts w:ascii="Arial" w:hAnsi="Arial" w:cs="Arial"/>
                <w:b/>
                <w:bCs/>
                <w:color w:val="800000"/>
                <w:sz w:val="20"/>
                <w:szCs w:val="20"/>
                <w:lang w:val="es-ES_tradnl"/>
              </w:rPr>
            </w:pPr>
          </w:p>
          <w:p w:rsidR="00046A04" w:rsidRPr="003074D1" w:rsidRDefault="00046A04" w:rsidP="00A43624">
            <w:pPr>
              <w:rPr>
                <w:rFonts w:ascii="Arial" w:hAnsi="Arial" w:cs="Arial"/>
                <w:b/>
                <w:bCs/>
                <w:color w:val="800000"/>
                <w:sz w:val="20"/>
                <w:szCs w:val="20"/>
                <w:lang w:val="es-ES_tradnl"/>
              </w:rPr>
            </w:pPr>
            <w:r w:rsidRPr="003074D1">
              <w:rPr>
                <w:rFonts w:ascii="Arial" w:hAnsi="Arial" w:cs="Arial"/>
                <w:b/>
                <w:bCs/>
                <w:color w:val="800000"/>
                <w:sz w:val="20"/>
                <w:szCs w:val="20"/>
                <w:lang w:val="es-ES_tradnl"/>
              </w:rPr>
              <w:t>1</w:t>
            </w:r>
            <w:r w:rsidR="00F02B7E">
              <w:rPr>
                <w:rFonts w:ascii="Arial" w:hAnsi="Arial" w:cs="Arial"/>
                <w:b/>
                <w:bCs/>
                <w:color w:val="800000"/>
                <w:sz w:val="20"/>
                <w:szCs w:val="20"/>
                <w:lang w:val="es-ES_tradnl"/>
              </w:rPr>
              <w:t>3</w:t>
            </w:r>
            <w:r w:rsidRPr="003074D1">
              <w:rPr>
                <w:rFonts w:ascii="Arial" w:hAnsi="Arial" w:cs="Arial"/>
                <w:b/>
                <w:bCs/>
                <w:color w:val="800000"/>
                <w:sz w:val="20"/>
                <w:szCs w:val="20"/>
                <w:lang w:val="es-ES_tradnl"/>
              </w:rPr>
              <w:t>:</w:t>
            </w:r>
            <w:r w:rsidR="00A43624">
              <w:rPr>
                <w:rFonts w:ascii="Arial" w:hAnsi="Arial" w:cs="Arial"/>
                <w:b/>
                <w:bCs/>
                <w:color w:val="800000"/>
                <w:sz w:val="20"/>
                <w:szCs w:val="20"/>
                <w:lang w:val="es-ES_tradnl"/>
              </w:rPr>
              <w:t>30</w:t>
            </w:r>
            <w:r w:rsidRPr="003074D1">
              <w:rPr>
                <w:rFonts w:ascii="Arial" w:hAnsi="Arial" w:cs="Arial"/>
                <w:b/>
                <w:bCs/>
                <w:color w:val="800000"/>
                <w:sz w:val="20"/>
                <w:szCs w:val="20"/>
                <w:lang w:val="es-ES_tradnl"/>
              </w:rPr>
              <w:t xml:space="preserve"> – 1</w:t>
            </w:r>
            <w:r w:rsidR="008443E3">
              <w:rPr>
                <w:rFonts w:ascii="Arial" w:hAnsi="Arial" w:cs="Arial"/>
                <w:b/>
                <w:bCs/>
                <w:color w:val="800000"/>
                <w:sz w:val="20"/>
                <w:szCs w:val="20"/>
                <w:lang w:val="es-ES_tradnl"/>
              </w:rPr>
              <w:t>3</w:t>
            </w:r>
            <w:r w:rsidRPr="003074D1">
              <w:rPr>
                <w:rFonts w:ascii="Arial" w:hAnsi="Arial" w:cs="Arial"/>
                <w:b/>
                <w:bCs/>
                <w:color w:val="800000"/>
                <w:sz w:val="20"/>
                <w:szCs w:val="20"/>
                <w:lang w:val="es-ES_tradnl"/>
              </w:rPr>
              <w:t>:</w:t>
            </w:r>
            <w:r w:rsidR="008443E3">
              <w:rPr>
                <w:rFonts w:ascii="Arial" w:hAnsi="Arial" w:cs="Arial"/>
                <w:b/>
                <w:bCs/>
                <w:color w:val="800000"/>
                <w:sz w:val="20"/>
                <w:szCs w:val="20"/>
                <w:lang w:val="es-ES_tradnl"/>
              </w:rPr>
              <w:t>45</w:t>
            </w:r>
          </w:p>
        </w:tc>
        <w:tc>
          <w:tcPr>
            <w:tcW w:w="8276" w:type="dxa"/>
            <w:tcBorders>
              <w:top w:val="single" w:sz="4" w:space="0" w:color="808080"/>
            </w:tcBorders>
            <w:shd w:val="clear" w:color="auto" w:fill="F2F2F2" w:themeFill="background1" w:themeFillShade="F2"/>
            <w:vAlign w:val="center"/>
          </w:tcPr>
          <w:p w:rsidR="00046A04" w:rsidRPr="003074D1" w:rsidRDefault="00A43624" w:rsidP="00B3077F">
            <w:pPr>
              <w:jc w:val="both"/>
              <w:rPr>
                <w:rFonts w:ascii="Arial" w:hAnsi="Arial" w:cs="Arial"/>
                <w:b/>
                <w:color w:val="800000"/>
                <w:sz w:val="20"/>
                <w:szCs w:val="20"/>
              </w:rPr>
            </w:pPr>
            <w:r>
              <w:rPr>
                <w:rFonts w:ascii="Arial" w:hAnsi="Arial" w:cs="Arial"/>
                <w:b/>
                <w:color w:val="800000"/>
                <w:sz w:val="20"/>
                <w:szCs w:val="20"/>
              </w:rPr>
              <w:t>P</w:t>
            </w:r>
            <w:r w:rsidR="00F02B7E">
              <w:rPr>
                <w:rFonts w:ascii="Arial" w:hAnsi="Arial" w:cs="Arial"/>
                <w:b/>
                <w:color w:val="800000"/>
                <w:sz w:val="20"/>
                <w:szCs w:val="20"/>
              </w:rPr>
              <w:t>resentación de los talleres de la tarde</w:t>
            </w:r>
          </w:p>
          <w:p w:rsidR="00181811" w:rsidRPr="00A43624" w:rsidRDefault="00A43624" w:rsidP="00F02B7E">
            <w:pPr>
              <w:ind w:left="360"/>
              <w:rPr>
                <w:rFonts w:ascii="Arial" w:hAnsi="Arial" w:cs="Arial"/>
                <w:b/>
                <w:bCs/>
                <w:i/>
                <w:iCs/>
                <w:color w:val="003366"/>
                <w:sz w:val="20"/>
                <w:szCs w:val="20"/>
              </w:rPr>
            </w:pPr>
            <w:r w:rsidRPr="00A43624">
              <w:rPr>
                <w:rFonts w:ascii="Arial" w:hAnsi="Arial" w:cs="Arial"/>
                <w:b/>
                <w:bCs/>
                <w:i/>
                <w:color w:val="003366"/>
                <w:sz w:val="20"/>
                <w:szCs w:val="20"/>
                <w:lang w:val="es-ES_tradnl"/>
              </w:rPr>
              <w:t>Miguel Ángel Valero</w:t>
            </w:r>
          </w:p>
        </w:tc>
      </w:tr>
      <w:tr w:rsidR="0040622D" w:rsidRPr="003074D1" w:rsidTr="005B6441">
        <w:trPr>
          <w:cantSplit/>
          <w:trHeight w:val="7512"/>
        </w:trPr>
        <w:tc>
          <w:tcPr>
            <w:tcW w:w="1620" w:type="dxa"/>
            <w:tcBorders>
              <w:top w:val="single" w:sz="4" w:space="0" w:color="808080"/>
              <w:bottom w:val="single" w:sz="4" w:space="0" w:color="808080"/>
            </w:tcBorders>
            <w:shd w:val="clear" w:color="auto" w:fill="D9D9D9" w:themeFill="background1" w:themeFillShade="D9"/>
            <w:vAlign w:val="center"/>
          </w:tcPr>
          <w:p w:rsidR="0040622D" w:rsidRPr="003074D1" w:rsidRDefault="00FA6FDD" w:rsidP="003031A5">
            <w:pPr>
              <w:rPr>
                <w:rFonts w:ascii="Arial" w:hAnsi="Arial" w:cs="Arial"/>
                <w:b/>
                <w:bCs/>
                <w:color w:val="800000"/>
                <w:sz w:val="20"/>
                <w:szCs w:val="20"/>
                <w:lang w:val="es-ES_tradnl"/>
              </w:rPr>
            </w:pPr>
            <w:r>
              <w:rPr>
                <w:rFonts w:ascii="Arial" w:hAnsi="Arial" w:cs="Arial"/>
                <w:b/>
                <w:bCs/>
                <w:color w:val="800000"/>
                <w:sz w:val="20"/>
                <w:szCs w:val="20"/>
                <w:lang w:val="es-ES_tradnl"/>
              </w:rPr>
              <w:lastRenderedPageBreak/>
              <w:t>15</w:t>
            </w:r>
            <w:r w:rsidR="0040622D" w:rsidRPr="003074D1">
              <w:rPr>
                <w:rFonts w:ascii="Arial" w:hAnsi="Arial" w:cs="Arial"/>
                <w:b/>
                <w:bCs/>
                <w:color w:val="800000"/>
                <w:sz w:val="20"/>
                <w:szCs w:val="20"/>
                <w:lang w:val="es-ES_tradnl"/>
              </w:rPr>
              <w:t>:</w:t>
            </w:r>
            <w:r w:rsidR="00206C6B" w:rsidRPr="003074D1">
              <w:rPr>
                <w:rFonts w:ascii="Arial" w:hAnsi="Arial" w:cs="Arial"/>
                <w:b/>
                <w:bCs/>
                <w:color w:val="800000"/>
                <w:sz w:val="20"/>
                <w:szCs w:val="20"/>
                <w:lang w:val="es-ES_tradnl"/>
              </w:rPr>
              <w:t>0</w:t>
            </w:r>
            <w:r w:rsidR="0040622D" w:rsidRPr="003074D1">
              <w:rPr>
                <w:rFonts w:ascii="Arial" w:hAnsi="Arial" w:cs="Arial"/>
                <w:b/>
                <w:bCs/>
                <w:color w:val="800000"/>
                <w:sz w:val="20"/>
                <w:szCs w:val="20"/>
                <w:lang w:val="es-ES_tradnl"/>
              </w:rPr>
              <w:t>0 –</w:t>
            </w:r>
            <w:r w:rsidR="003031A5">
              <w:rPr>
                <w:rFonts w:ascii="Arial" w:hAnsi="Arial" w:cs="Arial"/>
                <w:b/>
                <w:bCs/>
                <w:color w:val="800000"/>
                <w:sz w:val="20"/>
                <w:szCs w:val="20"/>
                <w:lang w:val="es-ES_tradnl"/>
              </w:rPr>
              <w:t xml:space="preserve"> 16</w:t>
            </w:r>
            <w:r w:rsidR="0040622D" w:rsidRPr="003074D1">
              <w:rPr>
                <w:rFonts w:ascii="Arial" w:hAnsi="Arial" w:cs="Arial"/>
                <w:b/>
                <w:bCs/>
                <w:color w:val="800000"/>
                <w:sz w:val="20"/>
                <w:szCs w:val="20"/>
                <w:lang w:val="es-ES_tradnl"/>
              </w:rPr>
              <w:t>:</w:t>
            </w:r>
            <w:r w:rsidR="003031A5">
              <w:rPr>
                <w:rFonts w:ascii="Arial" w:hAnsi="Arial" w:cs="Arial"/>
                <w:b/>
                <w:bCs/>
                <w:color w:val="800000"/>
                <w:sz w:val="20"/>
                <w:szCs w:val="20"/>
                <w:lang w:val="es-ES_tradnl"/>
              </w:rPr>
              <w:t>30</w:t>
            </w:r>
          </w:p>
        </w:tc>
        <w:tc>
          <w:tcPr>
            <w:tcW w:w="8276" w:type="dxa"/>
            <w:tcBorders>
              <w:top w:val="single" w:sz="4" w:space="0" w:color="808080"/>
              <w:bottom w:val="single" w:sz="4" w:space="0" w:color="808080"/>
            </w:tcBorders>
            <w:shd w:val="clear" w:color="auto" w:fill="F2F2F2" w:themeFill="background1" w:themeFillShade="F2"/>
            <w:vAlign w:val="center"/>
          </w:tcPr>
          <w:p w:rsidR="008F6B07" w:rsidRDefault="008F6B07" w:rsidP="00BE5AAD">
            <w:pPr>
              <w:jc w:val="both"/>
              <w:rPr>
                <w:rFonts w:ascii="Arial" w:hAnsi="Arial" w:cs="Arial"/>
                <w:b/>
                <w:color w:val="800000"/>
                <w:sz w:val="20"/>
                <w:szCs w:val="20"/>
                <w:lang w:val="es-ES_tradnl"/>
              </w:rPr>
            </w:pPr>
          </w:p>
          <w:p w:rsidR="00BE5AAD" w:rsidRDefault="00FA6FDD" w:rsidP="00BE5AAD">
            <w:pPr>
              <w:jc w:val="both"/>
              <w:rPr>
                <w:rFonts w:ascii="Arial" w:hAnsi="Arial" w:cs="Arial"/>
                <w:b/>
                <w:color w:val="800000"/>
                <w:sz w:val="20"/>
                <w:szCs w:val="20"/>
                <w:lang w:val="es-ES_tradnl"/>
              </w:rPr>
            </w:pPr>
            <w:r>
              <w:rPr>
                <w:rFonts w:ascii="Arial" w:hAnsi="Arial" w:cs="Arial"/>
                <w:b/>
                <w:color w:val="800000"/>
                <w:sz w:val="20"/>
                <w:szCs w:val="20"/>
                <w:lang w:val="es-ES_tradnl"/>
              </w:rPr>
              <w:t>TALLERES PARALELOS</w:t>
            </w:r>
          </w:p>
          <w:p w:rsidR="00FA6FDD" w:rsidRDefault="00FA6FDD" w:rsidP="00BE5AAD">
            <w:pPr>
              <w:jc w:val="both"/>
              <w:rPr>
                <w:rFonts w:ascii="Arial" w:hAnsi="Arial" w:cs="Arial"/>
                <w:b/>
                <w:color w:val="800000"/>
                <w:sz w:val="20"/>
                <w:szCs w:val="20"/>
                <w:lang w:val="es-ES_tradnl"/>
              </w:rPr>
            </w:pPr>
          </w:p>
          <w:p w:rsidR="00FA6FDD" w:rsidRPr="00FA6FDD" w:rsidRDefault="00FA6FDD" w:rsidP="00FA6FDD">
            <w:pPr>
              <w:pStyle w:val="Prrafodelista"/>
              <w:numPr>
                <w:ilvl w:val="0"/>
                <w:numId w:val="17"/>
              </w:numPr>
              <w:jc w:val="both"/>
              <w:rPr>
                <w:rFonts w:ascii="Arial" w:hAnsi="Arial" w:cs="Arial"/>
                <w:b/>
                <w:color w:val="800000"/>
                <w:sz w:val="20"/>
                <w:szCs w:val="20"/>
              </w:rPr>
            </w:pPr>
            <w:r>
              <w:rPr>
                <w:rFonts w:ascii="Arial" w:hAnsi="Arial" w:cs="Arial"/>
                <w:b/>
                <w:color w:val="800000"/>
                <w:sz w:val="20"/>
                <w:szCs w:val="20"/>
              </w:rPr>
              <w:t>Preparación y desarrollo de los Grupos Focales y</w:t>
            </w:r>
            <w:r w:rsidR="00127334">
              <w:rPr>
                <w:rFonts w:ascii="Arial" w:hAnsi="Arial" w:cs="Arial"/>
                <w:b/>
                <w:color w:val="800000"/>
                <w:sz w:val="20"/>
                <w:szCs w:val="20"/>
              </w:rPr>
              <w:t xml:space="preserve">  diagnóstico de situación</w:t>
            </w:r>
            <w:r>
              <w:rPr>
                <w:rFonts w:ascii="Arial" w:hAnsi="Arial" w:cs="Arial"/>
                <w:b/>
                <w:color w:val="800000"/>
                <w:sz w:val="20"/>
                <w:szCs w:val="20"/>
              </w:rPr>
              <w:t>:</w:t>
            </w:r>
          </w:p>
          <w:p w:rsidR="00127334" w:rsidRDefault="00127334" w:rsidP="00B6203B">
            <w:pPr>
              <w:keepNext/>
              <w:outlineLvl w:val="6"/>
              <w:rPr>
                <w:rFonts w:ascii="Arial" w:hAnsi="Arial" w:cs="Arial"/>
                <w:b/>
                <w:bCs/>
                <w:color w:val="003366"/>
                <w:sz w:val="20"/>
                <w:szCs w:val="20"/>
                <w:lang w:val="es-ES_tradnl"/>
              </w:rPr>
            </w:pPr>
          </w:p>
          <w:p w:rsidR="00BE5AAD" w:rsidRDefault="00BE6A38" w:rsidP="00860638">
            <w:pPr>
              <w:keepNext/>
              <w:ind w:left="720"/>
              <w:outlineLvl w:val="6"/>
              <w:rPr>
                <w:rFonts w:ascii="Arial" w:hAnsi="Arial" w:cs="Arial"/>
                <w:bCs/>
                <w:i/>
                <w:color w:val="003366"/>
                <w:sz w:val="20"/>
                <w:szCs w:val="20"/>
                <w:lang w:val="es-ES_tradnl"/>
              </w:rPr>
            </w:pPr>
            <w:r>
              <w:rPr>
                <w:rFonts w:ascii="Arial" w:hAnsi="Arial" w:cs="Arial"/>
                <w:b/>
                <w:bCs/>
                <w:i/>
                <w:color w:val="003366"/>
                <w:sz w:val="20"/>
                <w:szCs w:val="20"/>
                <w:lang w:val="es-ES_tradnl"/>
              </w:rPr>
              <w:t>Eva Bunbury</w:t>
            </w:r>
            <w:r w:rsidR="00254FB6" w:rsidRPr="003074D1">
              <w:rPr>
                <w:rFonts w:ascii="Arial" w:hAnsi="Arial" w:cs="Arial"/>
                <w:b/>
                <w:bCs/>
                <w:i/>
                <w:color w:val="003366"/>
                <w:sz w:val="20"/>
                <w:szCs w:val="20"/>
                <w:lang w:val="es-ES_tradnl"/>
              </w:rPr>
              <w:t>,</w:t>
            </w:r>
            <w:r>
              <w:rPr>
                <w:rFonts w:ascii="Arial" w:hAnsi="Arial" w:cs="Arial"/>
                <w:bCs/>
                <w:i/>
                <w:color w:val="003366"/>
                <w:sz w:val="20"/>
                <w:szCs w:val="20"/>
                <w:lang w:val="es-ES_tradnl"/>
              </w:rPr>
              <w:t>Bunbury &amp; Asociados</w:t>
            </w:r>
            <w:r w:rsidR="00FF51A4">
              <w:rPr>
                <w:rFonts w:ascii="Arial" w:hAnsi="Arial" w:cs="Arial"/>
                <w:bCs/>
                <w:i/>
                <w:color w:val="003366"/>
                <w:sz w:val="20"/>
                <w:szCs w:val="20"/>
                <w:lang w:val="es-ES_tradnl"/>
              </w:rPr>
              <w:t xml:space="preserve"> (Zaragoza)</w:t>
            </w:r>
          </w:p>
          <w:p w:rsidR="00127334" w:rsidRDefault="00127334" w:rsidP="00860638">
            <w:pPr>
              <w:keepNext/>
              <w:ind w:left="720"/>
              <w:outlineLvl w:val="6"/>
              <w:rPr>
                <w:rFonts w:ascii="Arial" w:hAnsi="Arial" w:cs="Arial"/>
                <w:bCs/>
                <w:i/>
                <w:color w:val="003366"/>
                <w:sz w:val="20"/>
                <w:szCs w:val="20"/>
                <w:lang w:val="es-ES_tradnl"/>
              </w:rPr>
            </w:pPr>
          </w:p>
          <w:p w:rsidR="00B6203B" w:rsidRDefault="00B6203B" w:rsidP="00B6203B">
            <w:pPr>
              <w:keepNext/>
              <w:ind w:left="720"/>
              <w:outlineLvl w:val="6"/>
              <w:rPr>
                <w:rFonts w:ascii="Arial" w:hAnsi="Arial" w:cs="Arial"/>
                <w:bCs/>
                <w:i/>
                <w:color w:val="003366"/>
                <w:sz w:val="20"/>
                <w:szCs w:val="20"/>
                <w:lang w:val="es-ES_tradnl"/>
              </w:rPr>
            </w:pPr>
            <w:r>
              <w:rPr>
                <w:rFonts w:ascii="Arial" w:hAnsi="Arial" w:cs="Arial"/>
                <w:b/>
                <w:bCs/>
                <w:color w:val="003366"/>
                <w:sz w:val="20"/>
                <w:szCs w:val="20"/>
                <w:lang w:val="es-ES_tradnl"/>
              </w:rPr>
              <w:t>Dinamizadora</w:t>
            </w:r>
            <w:r w:rsidRPr="00127334">
              <w:rPr>
                <w:rFonts w:ascii="Arial" w:hAnsi="Arial" w:cs="Arial"/>
                <w:b/>
                <w:bCs/>
                <w:color w:val="003366"/>
                <w:sz w:val="20"/>
                <w:szCs w:val="20"/>
                <w:lang w:val="es-ES_tradnl"/>
              </w:rPr>
              <w:t>:</w:t>
            </w:r>
            <w:r w:rsidR="00D31F4E">
              <w:rPr>
                <w:rFonts w:ascii="Arial" w:hAnsi="Arial" w:cs="Arial"/>
                <w:b/>
                <w:bCs/>
                <w:color w:val="003366"/>
                <w:sz w:val="20"/>
                <w:szCs w:val="20"/>
                <w:lang w:val="es-ES_tradnl"/>
              </w:rPr>
              <w:t xml:space="preserve"> </w:t>
            </w:r>
            <w:r w:rsidRPr="00BE6A38">
              <w:rPr>
                <w:rFonts w:ascii="Arial" w:hAnsi="Arial" w:cs="Arial"/>
                <w:b/>
                <w:bCs/>
                <w:i/>
                <w:color w:val="003366"/>
                <w:sz w:val="20"/>
                <w:szCs w:val="20"/>
                <w:lang w:val="es-ES_tradnl"/>
              </w:rPr>
              <w:t>Sonia Díaz Casado</w:t>
            </w:r>
            <w:r>
              <w:rPr>
                <w:rFonts w:ascii="Arial" w:hAnsi="Arial" w:cs="Arial"/>
                <w:b/>
                <w:bCs/>
                <w:i/>
                <w:color w:val="003366"/>
                <w:sz w:val="20"/>
                <w:szCs w:val="20"/>
                <w:lang w:val="es-ES_tradnl"/>
              </w:rPr>
              <w:t xml:space="preserve">, </w:t>
            </w:r>
            <w:r w:rsidRPr="00BE6A38">
              <w:rPr>
                <w:rFonts w:ascii="Arial" w:hAnsi="Arial" w:cs="Arial"/>
                <w:bCs/>
                <w:i/>
                <w:color w:val="003366"/>
                <w:sz w:val="20"/>
                <w:szCs w:val="20"/>
                <w:lang w:val="es-ES_tradnl"/>
              </w:rPr>
              <w:t>Siena Cooperativa</w:t>
            </w:r>
            <w:r w:rsidR="006D0441">
              <w:rPr>
                <w:rFonts w:ascii="Arial" w:hAnsi="Arial" w:cs="Arial"/>
                <w:bCs/>
                <w:i/>
                <w:color w:val="003366"/>
                <w:sz w:val="20"/>
                <w:szCs w:val="20"/>
                <w:lang w:val="es-ES_tradnl"/>
              </w:rPr>
              <w:t xml:space="preserve"> (Manresa)</w:t>
            </w:r>
          </w:p>
          <w:p w:rsidR="006A5102" w:rsidRPr="00AB3843" w:rsidRDefault="006A5102" w:rsidP="00860638">
            <w:pPr>
              <w:keepNext/>
              <w:ind w:left="720"/>
              <w:outlineLvl w:val="6"/>
              <w:rPr>
                <w:rFonts w:ascii="Arial" w:hAnsi="Arial" w:cs="Arial"/>
                <w:bCs/>
                <w:i/>
                <w:color w:val="003366"/>
                <w:sz w:val="20"/>
                <w:szCs w:val="20"/>
                <w:lang w:val="es-ES_tradnl"/>
              </w:rPr>
            </w:pPr>
            <w:r w:rsidRPr="00B6203B">
              <w:rPr>
                <w:rFonts w:ascii="Arial" w:hAnsi="Arial" w:cs="Arial"/>
                <w:b/>
                <w:bCs/>
                <w:color w:val="003366"/>
                <w:sz w:val="20"/>
                <w:szCs w:val="20"/>
                <w:lang w:val="es-ES_tradnl"/>
              </w:rPr>
              <w:t>Relator</w:t>
            </w:r>
            <w:r w:rsidR="00127334" w:rsidRPr="00B6203B">
              <w:rPr>
                <w:rFonts w:ascii="Arial" w:hAnsi="Arial" w:cs="Arial"/>
                <w:b/>
                <w:bCs/>
                <w:color w:val="003366"/>
                <w:sz w:val="20"/>
                <w:szCs w:val="20"/>
                <w:lang w:val="es-ES_tradnl"/>
              </w:rPr>
              <w:t>:</w:t>
            </w:r>
            <w:r w:rsidR="00D31F4E">
              <w:rPr>
                <w:rFonts w:ascii="Arial" w:hAnsi="Arial" w:cs="Arial"/>
                <w:b/>
                <w:bCs/>
                <w:color w:val="003366"/>
                <w:sz w:val="20"/>
                <w:szCs w:val="20"/>
                <w:lang w:val="es-ES_tradnl"/>
              </w:rPr>
              <w:t xml:space="preserve"> </w:t>
            </w:r>
            <w:r w:rsidRPr="00127334">
              <w:rPr>
                <w:rFonts w:ascii="Arial" w:hAnsi="Arial" w:cs="Arial"/>
                <w:b/>
                <w:bCs/>
                <w:i/>
                <w:color w:val="003366"/>
                <w:sz w:val="20"/>
                <w:szCs w:val="20"/>
                <w:lang w:val="es-ES_tradnl"/>
              </w:rPr>
              <w:t>Carlos M. Ozcáriz</w:t>
            </w:r>
            <w:r w:rsidR="00AB3843">
              <w:rPr>
                <w:rFonts w:ascii="Arial" w:hAnsi="Arial" w:cs="Arial"/>
                <w:b/>
                <w:bCs/>
                <w:i/>
                <w:color w:val="003366"/>
                <w:sz w:val="20"/>
                <w:szCs w:val="20"/>
                <w:lang w:val="es-ES_tradnl"/>
              </w:rPr>
              <w:t xml:space="preserve">, </w:t>
            </w:r>
            <w:r w:rsidR="00AB3843" w:rsidRPr="00AB3843">
              <w:rPr>
                <w:rFonts w:ascii="Arial" w:hAnsi="Arial" w:cs="Arial"/>
                <w:bCs/>
                <w:i/>
                <w:color w:val="003366"/>
                <w:sz w:val="20"/>
                <w:szCs w:val="20"/>
                <w:lang w:val="es-ES_tradnl"/>
              </w:rPr>
              <w:t>UDP</w:t>
            </w:r>
          </w:p>
          <w:p w:rsidR="00BE6A38" w:rsidRDefault="00BE6A38" w:rsidP="00860638">
            <w:pPr>
              <w:keepNext/>
              <w:ind w:left="720"/>
              <w:outlineLvl w:val="6"/>
              <w:rPr>
                <w:rFonts w:ascii="Arial" w:hAnsi="Arial" w:cs="Arial"/>
                <w:bCs/>
                <w:i/>
                <w:color w:val="003366"/>
                <w:sz w:val="20"/>
                <w:szCs w:val="20"/>
                <w:lang w:val="es-ES_tradnl"/>
              </w:rPr>
            </w:pPr>
          </w:p>
          <w:p w:rsidR="006E2523" w:rsidRDefault="006E2523" w:rsidP="00860638">
            <w:pPr>
              <w:keepNext/>
              <w:ind w:left="720"/>
              <w:outlineLvl w:val="6"/>
              <w:rPr>
                <w:rFonts w:ascii="Arial" w:hAnsi="Arial" w:cs="Arial"/>
                <w:bCs/>
                <w:i/>
                <w:color w:val="003366"/>
                <w:sz w:val="20"/>
                <w:szCs w:val="20"/>
                <w:lang w:val="es-ES_tradnl"/>
              </w:rPr>
            </w:pPr>
          </w:p>
          <w:p w:rsidR="00BE6A38" w:rsidRDefault="00BE6A38" w:rsidP="00BE6A38">
            <w:pPr>
              <w:pStyle w:val="Prrafodelista"/>
              <w:numPr>
                <w:ilvl w:val="0"/>
                <w:numId w:val="17"/>
              </w:numPr>
              <w:jc w:val="both"/>
              <w:rPr>
                <w:rFonts w:ascii="Arial" w:hAnsi="Arial" w:cs="Arial"/>
                <w:b/>
                <w:color w:val="800000"/>
                <w:sz w:val="20"/>
                <w:szCs w:val="20"/>
              </w:rPr>
            </w:pPr>
            <w:r w:rsidRPr="00517D3E">
              <w:rPr>
                <w:rFonts w:ascii="Arial" w:hAnsi="Arial" w:cs="Arial"/>
                <w:b/>
                <w:color w:val="800000"/>
                <w:sz w:val="20"/>
                <w:szCs w:val="20"/>
              </w:rPr>
              <w:t>Elaboración y desarrollo del Plan de Acción</w:t>
            </w:r>
          </w:p>
          <w:p w:rsidR="00B6203B" w:rsidRDefault="00B6203B" w:rsidP="00860638">
            <w:pPr>
              <w:keepNext/>
              <w:ind w:left="720"/>
              <w:outlineLvl w:val="6"/>
              <w:rPr>
                <w:rFonts w:ascii="Arial" w:hAnsi="Arial" w:cs="Arial"/>
                <w:b/>
                <w:bCs/>
                <w:i/>
                <w:color w:val="003366"/>
                <w:sz w:val="20"/>
                <w:szCs w:val="20"/>
                <w:lang w:val="es-ES_tradnl"/>
              </w:rPr>
            </w:pPr>
          </w:p>
          <w:p w:rsidR="00BE5AAD" w:rsidRDefault="00BE6A38" w:rsidP="00860638">
            <w:pPr>
              <w:keepNext/>
              <w:ind w:left="720"/>
              <w:outlineLvl w:val="6"/>
              <w:rPr>
                <w:rFonts w:ascii="Arial" w:hAnsi="Arial" w:cs="Arial"/>
                <w:bCs/>
                <w:i/>
                <w:color w:val="003366"/>
                <w:sz w:val="20"/>
                <w:szCs w:val="20"/>
                <w:lang w:val="es-ES_tradnl"/>
              </w:rPr>
            </w:pPr>
            <w:r>
              <w:rPr>
                <w:rFonts w:ascii="Arial" w:hAnsi="Arial" w:cs="Arial"/>
                <w:b/>
                <w:bCs/>
                <w:i/>
                <w:color w:val="003366"/>
                <w:sz w:val="20"/>
                <w:szCs w:val="20"/>
                <w:lang w:val="es-ES_tradnl"/>
              </w:rPr>
              <w:t>Enric Roca</w:t>
            </w:r>
            <w:r w:rsidR="00254FB6" w:rsidRPr="003074D1">
              <w:rPr>
                <w:rFonts w:ascii="Arial" w:hAnsi="Arial" w:cs="Arial"/>
                <w:b/>
                <w:bCs/>
                <w:i/>
                <w:color w:val="003366"/>
                <w:sz w:val="20"/>
                <w:szCs w:val="20"/>
                <w:lang w:val="es-ES_tradnl"/>
              </w:rPr>
              <w:t>,</w:t>
            </w:r>
            <w:r w:rsidR="00D31F4E">
              <w:rPr>
                <w:rFonts w:ascii="Arial" w:hAnsi="Arial" w:cs="Arial"/>
                <w:b/>
                <w:bCs/>
                <w:i/>
                <w:color w:val="003366"/>
                <w:sz w:val="20"/>
                <w:szCs w:val="20"/>
                <w:lang w:val="es-ES_tradnl"/>
              </w:rPr>
              <w:t xml:space="preserve"> </w:t>
            </w:r>
            <w:r w:rsidRPr="003074D1">
              <w:rPr>
                <w:rFonts w:ascii="Arial" w:hAnsi="Arial" w:cs="Arial"/>
                <w:bCs/>
                <w:i/>
                <w:color w:val="003366"/>
                <w:sz w:val="20"/>
                <w:szCs w:val="20"/>
                <w:lang w:val="es-ES_tradnl"/>
              </w:rPr>
              <w:t>Coordi</w:t>
            </w:r>
            <w:r>
              <w:rPr>
                <w:rFonts w:ascii="Arial" w:hAnsi="Arial" w:cs="Arial"/>
                <w:bCs/>
                <w:i/>
                <w:color w:val="003366"/>
                <w:sz w:val="20"/>
                <w:szCs w:val="20"/>
                <w:lang w:val="es-ES_tradnl"/>
              </w:rPr>
              <w:t>nador del Programa de Gent Gran</w:t>
            </w:r>
            <w:r w:rsidR="00D3230F">
              <w:rPr>
                <w:rFonts w:ascii="Arial" w:hAnsi="Arial" w:cs="Arial"/>
                <w:bCs/>
                <w:i/>
                <w:color w:val="003366"/>
                <w:sz w:val="20"/>
                <w:szCs w:val="20"/>
                <w:lang w:val="es-ES_tradnl"/>
              </w:rPr>
              <w:t>, Ayuntamiento de Man</w:t>
            </w:r>
            <w:r w:rsidR="00B6203B">
              <w:rPr>
                <w:rFonts w:ascii="Arial" w:hAnsi="Arial" w:cs="Arial"/>
                <w:bCs/>
                <w:i/>
                <w:color w:val="003366"/>
                <w:sz w:val="20"/>
                <w:szCs w:val="20"/>
                <w:lang w:val="es-ES_tradnl"/>
              </w:rPr>
              <w:t>resa</w:t>
            </w:r>
          </w:p>
          <w:p w:rsidR="00837512" w:rsidRDefault="00837512" w:rsidP="00860638">
            <w:pPr>
              <w:keepNext/>
              <w:ind w:left="720"/>
              <w:outlineLvl w:val="6"/>
              <w:rPr>
                <w:rFonts w:ascii="Arial" w:hAnsi="Arial" w:cs="Arial"/>
                <w:b/>
                <w:bCs/>
                <w:color w:val="003366"/>
                <w:sz w:val="20"/>
                <w:szCs w:val="20"/>
                <w:lang w:val="es-ES_tradnl"/>
              </w:rPr>
            </w:pPr>
          </w:p>
          <w:p w:rsidR="00B6203B" w:rsidRDefault="00B6203B" w:rsidP="00B6203B">
            <w:pPr>
              <w:keepNext/>
              <w:ind w:left="720"/>
              <w:outlineLvl w:val="6"/>
              <w:rPr>
                <w:rFonts w:ascii="Arial" w:hAnsi="Arial" w:cs="Arial"/>
                <w:bCs/>
                <w:i/>
                <w:color w:val="003366"/>
                <w:sz w:val="20"/>
                <w:szCs w:val="20"/>
                <w:lang w:val="es-ES_tradnl"/>
              </w:rPr>
            </w:pPr>
            <w:r>
              <w:rPr>
                <w:rFonts w:ascii="Arial" w:hAnsi="Arial" w:cs="Arial"/>
                <w:b/>
                <w:bCs/>
                <w:color w:val="003366"/>
                <w:sz w:val="20"/>
                <w:szCs w:val="20"/>
                <w:lang w:val="es-ES_tradnl"/>
              </w:rPr>
              <w:t>Dinamizador</w:t>
            </w:r>
            <w:r w:rsidRPr="00127334">
              <w:rPr>
                <w:rFonts w:ascii="Arial" w:hAnsi="Arial" w:cs="Arial"/>
                <w:b/>
                <w:bCs/>
                <w:color w:val="003366"/>
                <w:sz w:val="20"/>
                <w:szCs w:val="20"/>
                <w:lang w:val="es-ES_tradnl"/>
              </w:rPr>
              <w:t>:</w:t>
            </w:r>
            <w:r w:rsidR="00D31F4E">
              <w:rPr>
                <w:rFonts w:ascii="Arial" w:hAnsi="Arial" w:cs="Arial"/>
                <w:b/>
                <w:bCs/>
                <w:color w:val="003366"/>
                <w:sz w:val="20"/>
                <w:szCs w:val="20"/>
                <w:lang w:val="es-ES_tradnl"/>
              </w:rPr>
              <w:t xml:space="preserve"> </w:t>
            </w:r>
            <w:r w:rsidRPr="00BE6A38">
              <w:rPr>
                <w:rFonts w:ascii="Arial" w:hAnsi="Arial" w:cs="Arial"/>
                <w:b/>
                <w:bCs/>
                <w:i/>
                <w:color w:val="003366"/>
                <w:sz w:val="20"/>
                <w:szCs w:val="20"/>
                <w:lang w:val="es-ES_tradnl"/>
              </w:rPr>
              <w:t>Javier Viela,</w:t>
            </w:r>
            <w:r w:rsidR="00D31F4E">
              <w:rPr>
                <w:rFonts w:ascii="Arial" w:hAnsi="Arial" w:cs="Arial"/>
                <w:b/>
                <w:bCs/>
                <w:i/>
                <w:color w:val="003366"/>
                <w:sz w:val="20"/>
                <w:szCs w:val="20"/>
                <w:lang w:val="es-ES_tradnl"/>
              </w:rPr>
              <w:t xml:space="preserve"> </w:t>
            </w:r>
            <w:r w:rsidRPr="00BE6A38">
              <w:rPr>
                <w:rFonts w:ascii="Arial" w:hAnsi="Arial" w:cs="Arial"/>
                <w:bCs/>
                <w:i/>
                <w:color w:val="003366"/>
                <w:sz w:val="20"/>
                <w:szCs w:val="20"/>
                <w:lang w:val="es-ES_tradnl"/>
              </w:rPr>
              <w:t>Responsable de la Oficina del Mayor</w:t>
            </w:r>
            <w:r>
              <w:rPr>
                <w:rFonts w:ascii="Arial" w:hAnsi="Arial" w:cs="Arial"/>
                <w:bCs/>
                <w:i/>
                <w:color w:val="003366"/>
                <w:sz w:val="20"/>
                <w:szCs w:val="20"/>
                <w:lang w:val="es-ES_tradnl"/>
              </w:rPr>
              <w:t>, Ayuntamiento de Zaragoza</w:t>
            </w:r>
          </w:p>
          <w:p w:rsidR="00B6203B" w:rsidRDefault="00B6203B" w:rsidP="00B6203B">
            <w:pPr>
              <w:keepNext/>
              <w:ind w:left="720"/>
              <w:outlineLvl w:val="6"/>
              <w:rPr>
                <w:rFonts w:ascii="Arial" w:hAnsi="Arial" w:cs="Arial"/>
                <w:bCs/>
                <w:i/>
                <w:color w:val="003366"/>
                <w:sz w:val="20"/>
                <w:szCs w:val="20"/>
                <w:lang w:val="es-ES_tradnl"/>
              </w:rPr>
            </w:pPr>
            <w:r w:rsidRPr="006E2523">
              <w:rPr>
                <w:rFonts w:ascii="Arial" w:hAnsi="Arial" w:cs="Arial"/>
                <w:b/>
                <w:bCs/>
                <w:color w:val="003366"/>
                <w:sz w:val="20"/>
                <w:szCs w:val="20"/>
                <w:lang w:val="es-ES_tradnl"/>
              </w:rPr>
              <w:t>Relator</w:t>
            </w:r>
            <w:r>
              <w:rPr>
                <w:rFonts w:ascii="Arial" w:hAnsi="Arial" w:cs="Arial"/>
                <w:b/>
                <w:bCs/>
                <w:color w:val="003366"/>
                <w:sz w:val="20"/>
                <w:szCs w:val="20"/>
                <w:lang w:val="es-ES_tradnl"/>
              </w:rPr>
              <w:t>a</w:t>
            </w:r>
            <w:r w:rsidRPr="006E2523">
              <w:rPr>
                <w:rFonts w:ascii="Arial" w:hAnsi="Arial" w:cs="Arial"/>
                <w:b/>
                <w:bCs/>
                <w:color w:val="003366"/>
                <w:sz w:val="20"/>
                <w:szCs w:val="20"/>
                <w:lang w:val="es-ES_tradnl"/>
              </w:rPr>
              <w:t>:</w:t>
            </w:r>
            <w:r w:rsidR="00495844">
              <w:rPr>
                <w:rFonts w:ascii="Arial" w:hAnsi="Arial" w:cs="Arial"/>
                <w:b/>
                <w:bCs/>
                <w:color w:val="003366"/>
                <w:sz w:val="20"/>
                <w:szCs w:val="20"/>
                <w:lang w:val="es-ES_tradnl"/>
              </w:rPr>
              <w:t>:</w:t>
            </w:r>
            <w:r w:rsidR="00D31F4E">
              <w:rPr>
                <w:rFonts w:ascii="Arial" w:hAnsi="Arial" w:cs="Arial"/>
                <w:bCs/>
                <w:i/>
                <w:color w:val="003366"/>
                <w:sz w:val="20"/>
                <w:szCs w:val="20"/>
                <w:lang w:val="es-ES_tradnl"/>
              </w:rPr>
              <w:t xml:space="preserve"> Lucía Pérez-Castilla, </w:t>
            </w:r>
            <w:r w:rsidR="00495844">
              <w:rPr>
                <w:rFonts w:ascii="Arial" w:hAnsi="Arial" w:cs="Arial"/>
                <w:bCs/>
                <w:i/>
                <w:color w:val="003366"/>
                <w:sz w:val="20"/>
                <w:szCs w:val="20"/>
                <w:lang w:val="es-ES_tradnl"/>
              </w:rPr>
              <w:t>Ceapat</w:t>
            </w:r>
          </w:p>
          <w:p w:rsidR="00BE6A38" w:rsidRDefault="00BE6A38" w:rsidP="00860638">
            <w:pPr>
              <w:keepNext/>
              <w:ind w:left="720"/>
              <w:outlineLvl w:val="6"/>
              <w:rPr>
                <w:rFonts w:ascii="Arial" w:hAnsi="Arial" w:cs="Arial"/>
                <w:bCs/>
                <w:i/>
                <w:color w:val="003366"/>
                <w:sz w:val="20"/>
                <w:szCs w:val="20"/>
                <w:lang w:val="es-ES_tradnl"/>
              </w:rPr>
            </w:pPr>
          </w:p>
          <w:p w:rsidR="00517D3E" w:rsidRPr="00517D3E" w:rsidRDefault="00517D3E" w:rsidP="00517D3E">
            <w:pPr>
              <w:pStyle w:val="Prrafodelista"/>
              <w:numPr>
                <w:ilvl w:val="0"/>
                <w:numId w:val="17"/>
              </w:numPr>
              <w:jc w:val="both"/>
              <w:rPr>
                <w:rFonts w:ascii="Arial" w:hAnsi="Arial" w:cs="Arial"/>
                <w:b/>
                <w:color w:val="800000"/>
                <w:sz w:val="20"/>
                <w:szCs w:val="20"/>
              </w:rPr>
            </w:pPr>
            <w:r w:rsidRPr="00517D3E">
              <w:rPr>
                <w:rFonts w:ascii="Arial" w:hAnsi="Arial" w:cs="Arial"/>
                <w:b/>
                <w:color w:val="800000"/>
                <w:sz w:val="20"/>
                <w:szCs w:val="20"/>
              </w:rPr>
              <w:t>Proceso de evaluación e indicadores</w:t>
            </w:r>
          </w:p>
          <w:p w:rsidR="006E2523" w:rsidRDefault="006E2523" w:rsidP="00517D3E">
            <w:pPr>
              <w:keepNext/>
              <w:ind w:left="720"/>
              <w:outlineLvl w:val="6"/>
              <w:rPr>
                <w:rFonts w:ascii="Arial" w:hAnsi="Arial" w:cs="Arial"/>
                <w:b/>
                <w:bCs/>
                <w:color w:val="003366"/>
                <w:sz w:val="20"/>
                <w:szCs w:val="20"/>
                <w:lang w:val="es-ES_tradnl"/>
              </w:rPr>
            </w:pPr>
          </w:p>
          <w:p w:rsidR="00BE5AAD" w:rsidRPr="00B6203B" w:rsidRDefault="00C46C52" w:rsidP="00860638">
            <w:pPr>
              <w:keepNext/>
              <w:ind w:left="720"/>
              <w:outlineLvl w:val="6"/>
              <w:rPr>
                <w:rFonts w:ascii="Arial" w:hAnsi="Arial" w:cs="Arial"/>
                <w:bCs/>
                <w:i/>
                <w:color w:val="003366"/>
                <w:sz w:val="20"/>
                <w:szCs w:val="20"/>
                <w:lang w:val="es-ES_tradnl"/>
              </w:rPr>
            </w:pPr>
            <w:r>
              <w:rPr>
                <w:rFonts w:ascii="Arial" w:hAnsi="Arial" w:cs="Arial"/>
                <w:b/>
                <w:bCs/>
                <w:i/>
                <w:color w:val="003366"/>
                <w:sz w:val="20"/>
                <w:szCs w:val="20"/>
                <w:lang w:val="es-ES_tradnl"/>
              </w:rPr>
              <w:t>Representante</w:t>
            </w:r>
            <w:r w:rsidR="006E2523">
              <w:rPr>
                <w:rFonts w:ascii="Arial" w:hAnsi="Arial" w:cs="Arial"/>
                <w:b/>
                <w:bCs/>
                <w:i/>
                <w:color w:val="003366"/>
                <w:sz w:val="20"/>
                <w:szCs w:val="20"/>
                <w:lang w:val="es-ES_tradnl"/>
              </w:rPr>
              <w:t xml:space="preserve">, </w:t>
            </w:r>
            <w:r>
              <w:rPr>
                <w:rFonts w:ascii="Arial" w:hAnsi="Arial" w:cs="Arial"/>
                <w:bCs/>
                <w:i/>
                <w:color w:val="003366"/>
                <w:sz w:val="20"/>
                <w:szCs w:val="20"/>
                <w:lang w:val="es-ES_tradnl"/>
              </w:rPr>
              <w:t xml:space="preserve">Ayuntamiento de </w:t>
            </w:r>
            <w:r w:rsidR="00D3230F">
              <w:rPr>
                <w:rFonts w:ascii="Arial" w:hAnsi="Arial" w:cs="Arial"/>
                <w:bCs/>
                <w:i/>
                <w:color w:val="003366"/>
                <w:sz w:val="20"/>
                <w:szCs w:val="20"/>
                <w:lang w:val="es-ES_tradnl"/>
              </w:rPr>
              <w:t xml:space="preserve">Vitoria </w:t>
            </w:r>
            <w:r w:rsidR="001765DF">
              <w:rPr>
                <w:rFonts w:ascii="Arial" w:hAnsi="Arial" w:cs="Arial"/>
                <w:bCs/>
                <w:i/>
                <w:color w:val="003366"/>
                <w:sz w:val="20"/>
                <w:szCs w:val="20"/>
                <w:lang w:val="es-ES_tradnl"/>
              </w:rPr>
              <w:t>(pendiente de confirmar)</w:t>
            </w:r>
          </w:p>
          <w:p w:rsidR="00B6203B" w:rsidRPr="00B6203B" w:rsidRDefault="00B6203B" w:rsidP="00B6203B">
            <w:pPr>
              <w:keepNext/>
              <w:ind w:left="720"/>
              <w:outlineLvl w:val="6"/>
              <w:rPr>
                <w:rFonts w:ascii="Arial" w:hAnsi="Arial" w:cs="Arial"/>
                <w:bCs/>
                <w:color w:val="003366"/>
                <w:sz w:val="20"/>
                <w:szCs w:val="20"/>
                <w:lang w:val="es-ES_tradnl"/>
              </w:rPr>
            </w:pPr>
          </w:p>
          <w:p w:rsidR="00B6203B" w:rsidRDefault="00B6203B" w:rsidP="00B6203B">
            <w:pPr>
              <w:keepNext/>
              <w:ind w:left="720"/>
              <w:outlineLvl w:val="6"/>
              <w:rPr>
                <w:rFonts w:ascii="Arial" w:hAnsi="Arial" w:cs="Arial"/>
                <w:b/>
                <w:bCs/>
                <w:color w:val="003366"/>
                <w:sz w:val="20"/>
                <w:szCs w:val="20"/>
                <w:lang w:val="es-ES_tradnl"/>
              </w:rPr>
            </w:pPr>
            <w:r>
              <w:rPr>
                <w:rFonts w:ascii="Arial" w:hAnsi="Arial" w:cs="Arial"/>
                <w:b/>
                <w:bCs/>
                <w:color w:val="003366"/>
                <w:sz w:val="20"/>
                <w:szCs w:val="20"/>
                <w:lang w:val="es-ES_tradnl"/>
              </w:rPr>
              <w:t>Dinamizadora:</w:t>
            </w:r>
            <w:r w:rsidR="00D31F4E">
              <w:rPr>
                <w:rFonts w:ascii="Arial" w:hAnsi="Arial" w:cs="Arial"/>
                <w:b/>
                <w:bCs/>
                <w:color w:val="003366"/>
                <w:sz w:val="20"/>
                <w:szCs w:val="20"/>
                <w:lang w:val="es-ES_tradnl"/>
              </w:rPr>
              <w:t xml:space="preserve"> </w:t>
            </w:r>
            <w:r w:rsidR="00495844">
              <w:rPr>
                <w:rFonts w:ascii="Arial" w:hAnsi="Arial" w:cs="Arial"/>
                <w:bCs/>
                <w:i/>
                <w:color w:val="003366"/>
                <w:sz w:val="20"/>
                <w:szCs w:val="20"/>
                <w:lang w:val="es-ES_tradnl"/>
              </w:rPr>
              <w:t>Rosa Regatos</w:t>
            </w:r>
            <w:r>
              <w:rPr>
                <w:rFonts w:ascii="Arial" w:hAnsi="Arial" w:cs="Arial"/>
                <w:bCs/>
                <w:i/>
                <w:color w:val="003366"/>
                <w:sz w:val="20"/>
                <w:szCs w:val="20"/>
                <w:lang w:val="es-ES_tradnl"/>
              </w:rPr>
              <w:t>, Ceapat</w:t>
            </w:r>
          </w:p>
          <w:p w:rsidR="00B6203B" w:rsidRPr="00BE6A38" w:rsidRDefault="00B6203B" w:rsidP="00B6203B">
            <w:pPr>
              <w:keepNext/>
              <w:ind w:left="720"/>
              <w:outlineLvl w:val="6"/>
              <w:rPr>
                <w:rFonts w:ascii="Arial" w:hAnsi="Arial" w:cs="Arial"/>
                <w:bCs/>
                <w:i/>
                <w:color w:val="003366"/>
                <w:sz w:val="20"/>
                <w:szCs w:val="20"/>
                <w:lang w:val="es-ES_tradnl"/>
              </w:rPr>
            </w:pPr>
            <w:r w:rsidRPr="00127334">
              <w:rPr>
                <w:rFonts w:ascii="Arial" w:hAnsi="Arial" w:cs="Arial"/>
                <w:b/>
                <w:bCs/>
                <w:color w:val="003366"/>
                <w:sz w:val="20"/>
                <w:szCs w:val="20"/>
                <w:lang w:val="es-ES_tradnl"/>
              </w:rPr>
              <w:t>Relator:</w:t>
            </w:r>
            <w:r>
              <w:rPr>
                <w:rFonts w:ascii="Arial" w:hAnsi="Arial" w:cs="Arial"/>
                <w:bCs/>
                <w:i/>
                <w:color w:val="003366"/>
                <w:sz w:val="20"/>
                <w:szCs w:val="20"/>
                <w:lang w:val="es-ES_tradnl"/>
              </w:rPr>
              <w:t xml:space="preserve"> Javier del Monte, Asociación Jubilares</w:t>
            </w:r>
          </w:p>
          <w:p w:rsidR="006E2523" w:rsidRDefault="006E2523" w:rsidP="00860638">
            <w:pPr>
              <w:keepNext/>
              <w:ind w:left="720"/>
              <w:outlineLvl w:val="6"/>
              <w:rPr>
                <w:rFonts w:ascii="Arial" w:hAnsi="Arial" w:cs="Arial"/>
                <w:bCs/>
                <w:i/>
                <w:color w:val="003366"/>
                <w:sz w:val="20"/>
                <w:szCs w:val="20"/>
                <w:lang w:val="es-ES_tradnl"/>
              </w:rPr>
            </w:pPr>
          </w:p>
          <w:p w:rsidR="0010536F" w:rsidRPr="003074D1" w:rsidRDefault="0010536F" w:rsidP="00B6203B">
            <w:pPr>
              <w:keepNext/>
              <w:ind w:left="720"/>
              <w:outlineLvl w:val="6"/>
              <w:rPr>
                <w:rFonts w:ascii="Arial" w:hAnsi="Arial" w:cs="Arial"/>
                <w:b/>
                <w:color w:val="800000"/>
                <w:sz w:val="20"/>
                <w:szCs w:val="20"/>
                <w:lang w:val="es-ES_tradnl"/>
              </w:rPr>
            </w:pPr>
          </w:p>
        </w:tc>
      </w:tr>
      <w:tr w:rsidR="008F5AFD" w:rsidRPr="003074D1" w:rsidTr="005B6441">
        <w:trPr>
          <w:cantSplit/>
          <w:trHeight w:val="1117"/>
        </w:trPr>
        <w:tc>
          <w:tcPr>
            <w:tcW w:w="1620" w:type="dxa"/>
            <w:tcBorders>
              <w:top w:val="single" w:sz="4" w:space="0" w:color="808080"/>
              <w:bottom w:val="single" w:sz="4" w:space="0" w:color="808080"/>
            </w:tcBorders>
            <w:shd w:val="clear" w:color="auto" w:fill="D9D9D9" w:themeFill="background1" w:themeFillShade="D9"/>
            <w:vAlign w:val="center"/>
          </w:tcPr>
          <w:p w:rsidR="008F5AFD" w:rsidRPr="003074D1" w:rsidRDefault="003031A5" w:rsidP="003031A5">
            <w:pPr>
              <w:rPr>
                <w:rFonts w:ascii="Arial" w:hAnsi="Arial" w:cs="Arial"/>
                <w:b/>
                <w:bCs/>
                <w:color w:val="800000"/>
                <w:sz w:val="20"/>
                <w:szCs w:val="20"/>
                <w:lang w:val="es-ES_tradnl"/>
              </w:rPr>
            </w:pPr>
            <w:r>
              <w:rPr>
                <w:rFonts w:ascii="Arial" w:hAnsi="Arial" w:cs="Arial"/>
                <w:b/>
                <w:bCs/>
                <w:color w:val="800000"/>
                <w:sz w:val="20"/>
                <w:szCs w:val="20"/>
                <w:lang w:val="es-ES_tradnl"/>
              </w:rPr>
              <w:t>16</w:t>
            </w:r>
            <w:r w:rsidR="009B4468" w:rsidRPr="003074D1">
              <w:rPr>
                <w:rFonts w:ascii="Arial" w:hAnsi="Arial" w:cs="Arial"/>
                <w:b/>
                <w:bCs/>
                <w:color w:val="800000"/>
                <w:sz w:val="20"/>
                <w:szCs w:val="20"/>
                <w:lang w:val="es-ES_tradnl"/>
              </w:rPr>
              <w:t>:</w:t>
            </w:r>
            <w:r>
              <w:rPr>
                <w:rFonts w:ascii="Arial" w:hAnsi="Arial" w:cs="Arial"/>
                <w:b/>
                <w:bCs/>
                <w:color w:val="800000"/>
                <w:sz w:val="20"/>
                <w:szCs w:val="20"/>
                <w:lang w:val="es-ES_tradnl"/>
              </w:rPr>
              <w:t>30 – 17:00</w:t>
            </w:r>
          </w:p>
        </w:tc>
        <w:tc>
          <w:tcPr>
            <w:tcW w:w="8276" w:type="dxa"/>
            <w:tcBorders>
              <w:top w:val="single" w:sz="4" w:space="0" w:color="808080"/>
              <w:bottom w:val="single" w:sz="4" w:space="0" w:color="808080"/>
            </w:tcBorders>
            <w:shd w:val="clear" w:color="auto" w:fill="F2F2F2" w:themeFill="background1" w:themeFillShade="F2"/>
            <w:vAlign w:val="center"/>
          </w:tcPr>
          <w:p w:rsidR="006E2523" w:rsidRDefault="006E2523" w:rsidP="008F5AFD">
            <w:pPr>
              <w:spacing w:after="120"/>
              <w:jc w:val="both"/>
              <w:rPr>
                <w:rFonts w:ascii="Arial" w:hAnsi="Arial" w:cs="Arial"/>
                <w:b/>
                <w:color w:val="800000"/>
                <w:sz w:val="20"/>
                <w:szCs w:val="20"/>
                <w:lang w:val="es-ES_tradnl"/>
              </w:rPr>
            </w:pPr>
          </w:p>
          <w:p w:rsidR="008F5AFD" w:rsidRPr="003074D1" w:rsidRDefault="003031A5" w:rsidP="008F5AFD">
            <w:pPr>
              <w:spacing w:after="120"/>
              <w:jc w:val="both"/>
              <w:rPr>
                <w:rFonts w:ascii="Arial" w:hAnsi="Arial" w:cs="Arial"/>
                <w:b/>
                <w:color w:val="800000"/>
                <w:sz w:val="20"/>
                <w:szCs w:val="20"/>
                <w:lang w:val="es-ES_tradnl"/>
              </w:rPr>
            </w:pPr>
            <w:r>
              <w:rPr>
                <w:rFonts w:ascii="Arial" w:hAnsi="Arial" w:cs="Arial"/>
                <w:b/>
                <w:color w:val="800000"/>
                <w:sz w:val="20"/>
                <w:szCs w:val="20"/>
                <w:lang w:val="es-ES_tradnl"/>
              </w:rPr>
              <w:t xml:space="preserve">Conclusiones </w:t>
            </w:r>
          </w:p>
          <w:p w:rsidR="00A43624" w:rsidRDefault="00A43624" w:rsidP="00CB6921">
            <w:pPr>
              <w:spacing w:after="120"/>
              <w:jc w:val="both"/>
              <w:rPr>
                <w:rFonts w:ascii="Arial" w:hAnsi="Arial" w:cs="Arial"/>
                <w:b/>
                <w:i/>
                <w:iCs/>
                <w:color w:val="003366"/>
                <w:sz w:val="20"/>
                <w:szCs w:val="20"/>
                <w:lang w:val="es-ES_tradnl"/>
              </w:rPr>
            </w:pPr>
            <w:r>
              <w:rPr>
                <w:rFonts w:ascii="Arial" w:hAnsi="Arial" w:cs="Arial"/>
                <w:b/>
                <w:i/>
                <w:iCs/>
                <w:color w:val="003366"/>
                <w:sz w:val="20"/>
                <w:szCs w:val="20"/>
                <w:lang w:val="es-ES_tradnl"/>
              </w:rPr>
              <w:t>Relatores/as de los Talleres</w:t>
            </w:r>
          </w:p>
          <w:p w:rsidR="005B6441" w:rsidRDefault="005B6441" w:rsidP="006E2523">
            <w:pPr>
              <w:spacing w:after="120"/>
              <w:jc w:val="both"/>
              <w:rPr>
                <w:rFonts w:ascii="Arial" w:hAnsi="Arial" w:cs="Arial"/>
                <w:b/>
                <w:iCs/>
                <w:color w:val="17365D" w:themeColor="text2" w:themeShade="BF"/>
                <w:sz w:val="20"/>
                <w:szCs w:val="20"/>
                <w:lang w:val="es-ES_tradnl"/>
              </w:rPr>
            </w:pPr>
            <w:r w:rsidRPr="003074D1">
              <w:rPr>
                <w:rFonts w:ascii="Arial" w:hAnsi="Arial" w:cs="Arial"/>
                <w:b/>
                <w:color w:val="800000"/>
                <w:sz w:val="20"/>
                <w:szCs w:val="20"/>
                <w:lang w:val="es-ES_tradnl"/>
              </w:rPr>
              <w:t>Clausura</w:t>
            </w:r>
          </w:p>
          <w:p w:rsidR="006E2523" w:rsidRPr="006E2523" w:rsidRDefault="006E2523" w:rsidP="006E2523">
            <w:pPr>
              <w:spacing w:after="120"/>
              <w:jc w:val="both"/>
              <w:rPr>
                <w:rFonts w:ascii="Arial" w:hAnsi="Arial" w:cs="Arial"/>
                <w:b/>
                <w:bCs/>
                <w:color w:val="003366"/>
                <w:sz w:val="20"/>
                <w:szCs w:val="20"/>
                <w:lang w:val="es-ES_tradnl"/>
              </w:rPr>
            </w:pPr>
            <w:r w:rsidRPr="006E2523">
              <w:rPr>
                <w:rFonts w:ascii="Arial" w:hAnsi="Arial" w:cs="Arial"/>
                <w:b/>
                <w:iCs/>
                <w:color w:val="17365D" w:themeColor="text2" w:themeShade="BF"/>
                <w:sz w:val="20"/>
                <w:szCs w:val="20"/>
                <w:lang w:val="es-ES_tradnl"/>
              </w:rPr>
              <w:t>Secretaría General</w:t>
            </w:r>
            <w:r w:rsidR="00DD14D7">
              <w:rPr>
                <w:rFonts w:ascii="Arial" w:hAnsi="Arial" w:cs="Arial"/>
                <w:b/>
                <w:iCs/>
                <w:color w:val="17365D" w:themeColor="text2" w:themeShade="BF"/>
                <w:sz w:val="20"/>
                <w:szCs w:val="20"/>
                <w:lang w:val="es-ES_tradnl"/>
              </w:rPr>
              <w:t xml:space="preserve"> del Imserso</w:t>
            </w:r>
          </w:p>
        </w:tc>
      </w:tr>
    </w:tbl>
    <w:p w:rsidR="00E93B53" w:rsidRDefault="00E93B5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p w:rsidR="00CD0233" w:rsidRDefault="00CD0233" w:rsidP="0046217A">
      <w:pPr>
        <w:spacing w:before="120" w:after="120" w:line="288" w:lineRule="auto"/>
        <w:rPr>
          <w:rFonts w:ascii="Arial" w:hAnsi="Arial" w:cs="Arial"/>
          <w:sz w:val="20"/>
          <w:szCs w:val="20"/>
        </w:rPr>
      </w:pPr>
    </w:p>
    <w:sectPr w:rsidR="00CD0233" w:rsidSect="0055150D">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ED8" w:rsidRDefault="008A7ED8" w:rsidP="00DE22C2">
      <w:r>
        <w:separator/>
      </w:r>
    </w:p>
  </w:endnote>
  <w:endnote w:type="continuationSeparator" w:id="1">
    <w:p w:rsidR="008A7ED8" w:rsidRDefault="008A7ED8" w:rsidP="00DE22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C2" w:rsidRDefault="00D3230F">
    <w:pPr>
      <w:pStyle w:val="Piedepgina"/>
    </w:pPr>
    <w:r>
      <w:t xml:space="preserve"> V20150519</w:t>
    </w:r>
  </w:p>
  <w:p w:rsidR="00D3230F" w:rsidRDefault="00D3230F">
    <w:pPr>
      <w:pStyle w:val="Piedepgina"/>
    </w:pPr>
  </w:p>
  <w:p w:rsidR="00DE22C2" w:rsidRDefault="00DE22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ED8" w:rsidRDefault="008A7ED8" w:rsidP="00DE22C2">
      <w:r>
        <w:separator/>
      </w:r>
    </w:p>
  </w:footnote>
  <w:footnote w:type="continuationSeparator" w:id="1">
    <w:p w:rsidR="008A7ED8" w:rsidRDefault="008A7ED8" w:rsidP="00DE2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A6E"/>
    <w:multiLevelType w:val="hybridMultilevel"/>
    <w:tmpl w:val="BA7A612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2D64584"/>
    <w:multiLevelType w:val="hybridMultilevel"/>
    <w:tmpl w:val="4D6486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A24BB2"/>
    <w:multiLevelType w:val="hybridMultilevel"/>
    <w:tmpl w:val="86060E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61849B3"/>
    <w:multiLevelType w:val="hybridMultilevel"/>
    <w:tmpl w:val="391071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82151A0"/>
    <w:multiLevelType w:val="hybridMultilevel"/>
    <w:tmpl w:val="0486DC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B177E8"/>
    <w:multiLevelType w:val="hybridMultilevel"/>
    <w:tmpl w:val="B09A74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51C02F0"/>
    <w:multiLevelType w:val="hybridMultilevel"/>
    <w:tmpl w:val="A77258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A130D76"/>
    <w:multiLevelType w:val="hybridMultilevel"/>
    <w:tmpl w:val="42701D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56955E93"/>
    <w:multiLevelType w:val="hybridMultilevel"/>
    <w:tmpl w:val="8AAEAA4A"/>
    <w:lvl w:ilvl="0" w:tplc="38E4F25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7B757C8"/>
    <w:multiLevelType w:val="hybridMultilevel"/>
    <w:tmpl w:val="CE38F1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C254D80"/>
    <w:multiLevelType w:val="hybridMultilevel"/>
    <w:tmpl w:val="E9A62B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D3095B"/>
    <w:multiLevelType w:val="hybridMultilevel"/>
    <w:tmpl w:val="78BADBA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E1442F2"/>
    <w:multiLevelType w:val="hybridMultilevel"/>
    <w:tmpl w:val="17EAD7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4B2184E"/>
    <w:multiLevelType w:val="hybridMultilevel"/>
    <w:tmpl w:val="4BF69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F35339"/>
    <w:multiLevelType w:val="hybridMultilevel"/>
    <w:tmpl w:val="053086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A921904"/>
    <w:multiLevelType w:val="hybridMultilevel"/>
    <w:tmpl w:val="B09CC0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E3E77A0"/>
    <w:multiLevelType w:val="hybridMultilevel"/>
    <w:tmpl w:val="16145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
  </w:num>
  <w:num w:numId="4">
    <w:abstractNumId w:val="16"/>
  </w:num>
  <w:num w:numId="5">
    <w:abstractNumId w:val="14"/>
  </w:num>
  <w:num w:numId="6">
    <w:abstractNumId w:val="10"/>
  </w:num>
  <w:num w:numId="7">
    <w:abstractNumId w:val="15"/>
  </w:num>
  <w:num w:numId="8">
    <w:abstractNumId w:val="9"/>
  </w:num>
  <w:num w:numId="9">
    <w:abstractNumId w:val="5"/>
  </w:num>
  <w:num w:numId="10">
    <w:abstractNumId w:val="12"/>
  </w:num>
  <w:num w:numId="11">
    <w:abstractNumId w:val="3"/>
  </w:num>
  <w:num w:numId="12">
    <w:abstractNumId w:val="0"/>
  </w:num>
  <w:num w:numId="13">
    <w:abstractNumId w:val="4"/>
  </w:num>
  <w:num w:numId="14">
    <w:abstractNumId w:val="7"/>
  </w:num>
  <w:num w:numId="15">
    <w:abstractNumId w:val="6"/>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D13ED4"/>
    <w:rsid w:val="00033691"/>
    <w:rsid w:val="00046A04"/>
    <w:rsid w:val="000C4F83"/>
    <w:rsid w:val="000C6A53"/>
    <w:rsid w:val="000D7DF7"/>
    <w:rsid w:val="000E38CC"/>
    <w:rsid w:val="0010536F"/>
    <w:rsid w:val="001140E3"/>
    <w:rsid w:val="001215D3"/>
    <w:rsid w:val="00127334"/>
    <w:rsid w:val="001404D8"/>
    <w:rsid w:val="00160B22"/>
    <w:rsid w:val="001633FA"/>
    <w:rsid w:val="00163B04"/>
    <w:rsid w:val="001765DF"/>
    <w:rsid w:val="00177246"/>
    <w:rsid w:val="00181811"/>
    <w:rsid w:val="0018318C"/>
    <w:rsid w:val="00206C6B"/>
    <w:rsid w:val="00210ADB"/>
    <w:rsid w:val="00233C0E"/>
    <w:rsid w:val="00254FB6"/>
    <w:rsid w:val="00297D11"/>
    <w:rsid w:val="002C27FA"/>
    <w:rsid w:val="002F4E50"/>
    <w:rsid w:val="003031A5"/>
    <w:rsid w:val="003074D1"/>
    <w:rsid w:val="003274FC"/>
    <w:rsid w:val="003303F9"/>
    <w:rsid w:val="003555A2"/>
    <w:rsid w:val="00356A6A"/>
    <w:rsid w:val="0040622D"/>
    <w:rsid w:val="004138C3"/>
    <w:rsid w:val="00430AA9"/>
    <w:rsid w:val="00443385"/>
    <w:rsid w:val="0046217A"/>
    <w:rsid w:val="00465E40"/>
    <w:rsid w:val="00486E6D"/>
    <w:rsid w:val="00495844"/>
    <w:rsid w:val="004B3751"/>
    <w:rsid w:val="004C3832"/>
    <w:rsid w:val="004E06A1"/>
    <w:rsid w:val="004F2B2E"/>
    <w:rsid w:val="00517D3E"/>
    <w:rsid w:val="00521D2E"/>
    <w:rsid w:val="00523137"/>
    <w:rsid w:val="00533627"/>
    <w:rsid w:val="0055150D"/>
    <w:rsid w:val="00585E67"/>
    <w:rsid w:val="005B6441"/>
    <w:rsid w:val="005C5C8C"/>
    <w:rsid w:val="005D26F9"/>
    <w:rsid w:val="005D5725"/>
    <w:rsid w:val="00622F47"/>
    <w:rsid w:val="00652AB1"/>
    <w:rsid w:val="00684175"/>
    <w:rsid w:val="00684EE7"/>
    <w:rsid w:val="00685F68"/>
    <w:rsid w:val="006A5102"/>
    <w:rsid w:val="006D0441"/>
    <w:rsid w:val="006E2523"/>
    <w:rsid w:val="006E66CE"/>
    <w:rsid w:val="00723B61"/>
    <w:rsid w:val="007329E4"/>
    <w:rsid w:val="00734F4B"/>
    <w:rsid w:val="0075374F"/>
    <w:rsid w:val="00755336"/>
    <w:rsid w:val="00766BB1"/>
    <w:rsid w:val="00785A26"/>
    <w:rsid w:val="007911D6"/>
    <w:rsid w:val="007A2B99"/>
    <w:rsid w:val="007B0838"/>
    <w:rsid w:val="007C650F"/>
    <w:rsid w:val="00800EB3"/>
    <w:rsid w:val="00825DF0"/>
    <w:rsid w:val="00830D48"/>
    <w:rsid w:val="00837512"/>
    <w:rsid w:val="008443E3"/>
    <w:rsid w:val="00860638"/>
    <w:rsid w:val="00875514"/>
    <w:rsid w:val="008A7ED8"/>
    <w:rsid w:val="008E6583"/>
    <w:rsid w:val="008F5AFD"/>
    <w:rsid w:val="008F6B07"/>
    <w:rsid w:val="008F7AAD"/>
    <w:rsid w:val="009009C5"/>
    <w:rsid w:val="00916ECB"/>
    <w:rsid w:val="0092195D"/>
    <w:rsid w:val="0092265D"/>
    <w:rsid w:val="00942B19"/>
    <w:rsid w:val="009537CD"/>
    <w:rsid w:val="009B4468"/>
    <w:rsid w:val="009C331E"/>
    <w:rsid w:val="009C50E1"/>
    <w:rsid w:val="009F48DD"/>
    <w:rsid w:val="00A43624"/>
    <w:rsid w:val="00A43D2D"/>
    <w:rsid w:val="00A45822"/>
    <w:rsid w:val="00A52797"/>
    <w:rsid w:val="00A5585F"/>
    <w:rsid w:val="00A841A7"/>
    <w:rsid w:val="00A91179"/>
    <w:rsid w:val="00A96294"/>
    <w:rsid w:val="00AB31DE"/>
    <w:rsid w:val="00AB3843"/>
    <w:rsid w:val="00AB40AC"/>
    <w:rsid w:val="00AD6693"/>
    <w:rsid w:val="00B02F5D"/>
    <w:rsid w:val="00B34A0C"/>
    <w:rsid w:val="00B40383"/>
    <w:rsid w:val="00B507D8"/>
    <w:rsid w:val="00B6203B"/>
    <w:rsid w:val="00B72139"/>
    <w:rsid w:val="00B90689"/>
    <w:rsid w:val="00BC7A8D"/>
    <w:rsid w:val="00BE1913"/>
    <w:rsid w:val="00BE5AAD"/>
    <w:rsid w:val="00BE6A38"/>
    <w:rsid w:val="00C27017"/>
    <w:rsid w:val="00C33CD6"/>
    <w:rsid w:val="00C46C52"/>
    <w:rsid w:val="00C53E9C"/>
    <w:rsid w:val="00C774B5"/>
    <w:rsid w:val="00C7773B"/>
    <w:rsid w:val="00C84558"/>
    <w:rsid w:val="00CA6379"/>
    <w:rsid w:val="00CB6921"/>
    <w:rsid w:val="00CC5C9A"/>
    <w:rsid w:val="00CD0233"/>
    <w:rsid w:val="00D13ED4"/>
    <w:rsid w:val="00D2601A"/>
    <w:rsid w:val="00D31F4E"/>
    <w:rsid w:val="00D3230F"/>
    <w:rsid w:val="00D351E0"/>
    <w:rsid w:val="00D40202"/>
    <w:rsid w:val="00D56D8E"/>
    <w:rsid w:val="00D57358"/>
    <w:rsid w:val="00DB0539"/>
    <w:rsid w:val="00DB3F6B"/>
    <w:rsid w:val="00DB5636"/>
    <w:rsid w:val="00DC4E59"/>
    <w:rsid w:val="00DD14D7"/>
    <w:rsid w:val="00DE22C2"/>
    <w:rsid w:val="00DF50B4"/>
    <w:rsid w:val="00E0088E"/>
    <w:rsid w:val="00E3109E"/>
    <w:rsid w:val="00E503B5"/>
    <w:rsid w:val="00E61A8B"/>
    <w:rsid w:val="00E6260D"/>
    <w:rsid w:val="00E81489"/>
    <w:rsid w:val="00E87EE2"/>
    <w:rsid w:val="00E91568"/>
    <w:rsid w:val="00E93B53"/>
    <w:rsid w:val="00ED445B"/>
    <w:rsid w:val="00ED61ED"/>
    <w:rsid w:val="00F02B7E"/>
    <w:rsid w:val="00F6146B"/>
    <w:rsid w:val="00F76D03"/>
    <w:rsid w:val="00F84C62"/>
    <w:rsid w:val="00F9188B"/>
    <w:rsid w:val="00FA6FDD"/>
    <w:rsid w:val="00FB1D43"/>
    <w:rsid w:val="00FE1A78"/>
    <w:rsid w:val="00FE2F90"/>
    <w:rsid w:val="00FF0461"/>
    <w:rsid w:val="00FF51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6217A"/>
    <w:rPr>
      <w:szCs w:val="20"/>
    </w:rPr>
  </w:style>
  <w:style w:type="character" w:customStyle="1" w:styleId="Textoindependiente2Car">
    <w:name w:val="Texto independiente 2 Car"/>
    <w:basedOn w:val="Fuentedeprrafopredeter"/>
    <w:link w:val="Textoindependiente2"/>
    <w:rsid w:val="0046217A"/>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semiHidden/>
    <w:unhideWhenUsed/>
    <w:rsid w:val="0046217A"/>
    <w:pPr>
      <w:spacing w:after="120"/>
    </w:pPr>
  </w:style>
  <w:style w:type="character" w:customStyle="1" w:styleId="TextoindependienteCar">
    <w:name w:val="Texto independiente Car"/>
    <w:basedOn w:val="Fuentedeprrafopredeter"/>
    <w:link w:val="Textoindependiente"/>
    <w:semiHidden/>
    <w:rsid w:val="0046217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F5AFD"/>
    <w:pPr>
      <w:spacing w:after="120"/>
      <w:ind w:left="283"/>
    </w:pPr>
  </w:style>
  <w:style w:type="character" w:customStyle="1" w:styleId="SangradetextonormalCar">
    <w:name w:val="Sangría de texto normal Car"/>
    <w:basedOn w:val="Fuentedeprrafopredeter"/>
    <w:link w:val="Sangradetextonormal"/>
    <w:uiPriority w:val="99"/>
    <w:semiHidden/>
    <w:rsid w:val="008F5AF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818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811"/>
    <w:rPr>
      <w:rFonts w:ascii="Segoe UI" w:eastAsia="Times New Roman" w:hAnsi="Segoe UI" w:cs="Segoe UI"/>
      <w:sz w:val="18"/>
      <w:szCs w:val="18"/>
      <w:lang w:val="es-ES" w:eastAsia="es-ES"/>
    </w:rPr>
  </w:style>
  <w:style w:type="paragraph" w:styleId="Prrafodelista">
    <w:name w:val="List Paragraph"/>
    <w:basedOn w:val="Normal"/>
    <w:uiPriority w:val="34"/>
    <w:qFormat/>
    <w:rsid w:val="00210ADB"/>
    <w:pPr>
      <w:ind w:left="720"/>
      <w:contextualSpacing/>
    </w:pPr>
  </w:style>
  <w:style w:type="paragraph" w:styleId="Encabezado">
    <w:name w:val="header"/>
    <w:basedOn w:val="Normal"/>
    <w:link w:val="EncabezadoCar"/>
    <w:uiPriority w:val="99"/>
    <w:unhideWhenUsed/>
    <w:rsid w:val="00DE22C2"/>
    <w:pPr>
      <w:tabs>
        <w:tab w:val="center" w:pos="4252"/>
        <w:tab w:val="right" w:pos="8504"/>
      </w:tabs>
    </w:pPr>
  </w:style>
  <w:style w:type="character" w:customStyle="1" w:styleId="EncabezadoCar">
    <w:name w:val="Encabezado Car"/>
    <w:basedOn w:val="Fuentedeprrafopredeter"/>
    <w:link w:val="Encabezado"/>
    <w:uiPriority w:val="99"/>
    <w:rsid w:val="00DE22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E22C2"/>
    <w:pPr>
      <w:tabs>
        <w:tab w:val="center" w:pos="4252"/>
        <w:tab w:val="right" w:pos="8504"/>
      </w:tabs>
    </w:pPr>
  </w:style>
  <w:style w:type="character" w:customStyle="1" w:styleId="PiedepginaCar">
    <w:name w:val="Pie de página Car"/>
    <w:basedOn w:val="Fuentedeprrafopredeter"/>
    <w:link w:val="Piedepgina"/>
    <w:uiPriority w:val="99"/>
    <w:rsid w:val="00DE22C2"/>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udadesamigables.imsers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666134-8505-44E5-A846-46DAD286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IMSERSO</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Teresa POZO QUEROL</dc:creator>
  <cp:lastModifiedBy>PC</cp:lastModifiedBy>
  <cp:revision>2</cp:revision>
  <cp:lastPrinted>2015-04-23T15:18:00Z</cp:lastPrinted>
  <dcterms:created xsi:type="dcterms:W3CDTF">2015-06-03T09:01:00Z</dcterms:created>
  <dcterms:modified xsi:type="dcterms:W3CDTF">2015-06-03T09:01:00Z</dcterms:modified>
</cp:coreProperties>
</file>